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46866" w14:textId="3FB3D920" w:rsidR="00B1457F" w:rsidRDefault="00B1457F" w:rsidP="00B1457F">
      <w:pPr>
        <w:shd w:val="clear" w:color="auto" w:fill="FFFFFF"/>
        <w:spacing w:after="0" w:line="240" w:lineRule="auto"/>
        <w:jc w:val="right"/>
        <w:rPr>
          <w:b/>
          <w:szCs w:val="24"/>
        </w:rPr>
      </w:pPr>
      <w:r>
        <w:rPr>
          <w:b/>
          <w:szCs w:val="24"/>
        </w:rPr>
        <w:t>Projektas</w:t>
      </w:r>
    </w:p>
    <w:p w14:paraId="48B63250" w14:textId="77777777" w:rsidR="00B1457F" w:rsidRDefault="00B1457F" w:rsidP="002B37E9">
      <w:pPr>
        <w:shd w:val="clear" w:color="auto" w:fill="FFFFFF"/>
        <w:spacing w:after="0" w:line="240" w:lineRule="auto"/>
        <w:jc w:val="center"/>
        <w:rPr>
          <w:b/>
          <w:szCs w:val="24"/>
        </w:rPr>
      </w:pPr>
    </w:p>
    <w:p w14:paraId="309EE939" w14:textId="1E15E31B" w:rsidR="002B37E9" w:rsidRPr="00BE64A2" w:rsidRDefault="002B37E9" w:rsidP="002B37E9">
      <w:pPr>
        <w:shd w:val="clear" w:color="auto" w:fill="FFFFFF"/>
        <w:spacing w:after="0" w:line="240" w:lineRule="auto"/>
        <w:jc w:val="center"/>
        <w:rPr>
          <w:b/>
          <w:szCs w:val="24"/>
        </w:rPr>
      </w:pPr>
      <w:r w:rsidRPr="00BE64A2">
        <w:rPr>
          <w:b/>
          <w:szCs w:val="24"/>
        </w:rPr>
        <w:t>NAUDOTO VIDUTINĖS KLASĖS GAISRŲ GESINIMO IR GELBĖJIMO AUTOMOBILIO SU DVIGUBA KABINA</w:t>
      </w:r>
    </w:p>
    <w:p w14:paraId="5B660F2A" w14:textId="77777777" w:rsidR="002B37E9" w:rsidRPr="00BE64A2" w:rsidRDefault="002B37E9" w:rsidP="002B37E9">
      <w:pPr>
        <w:shd w:val="clear" w:color="auto" w:fill="FFFFFF"/>
        <w:spacing w:after="0" w:line="240" w:lineRule="auto"/>
        <w:jc w:val="center"/>
        <w:rPr>
          <w:b/>
          <w:szCs w:val="24"/>
        </w:rPr>
      </w:pPr>
      <w:r w:rsidRPr="00BE64A2">
        <w:rPr>
          <w:b/>
          <w:szCs w:val="24"/>
        </w:rPr>
        <w:t xml:space="preserve"> </w:t>
      </w:r>
    </w:p>
    <w:p w14:paraId="7560A7D4" w14:textId="77777777" w:rsidR="002B37E9" w:rsidRPr="00BE64A2" w:rsidRDefault="002B37E9" w:rsidP="002B37E9">
      <w:pPr>
        <w:jc w:val="center"/>
        <w:rPr>
          <w:b/>
          <w:szCs w:val="24"/>
        </w:rPr>
      </w:pPr>
      <w:r w:rsidRPr="00BE64A2">
        <w:rPr>
          <w:b/>
          <w:szCs w:val="24"/>
        </w:rPr>
        <w:t>T E C H N I N Ė  S P E C I F I K A C I J A</w:t>
      </w:r>
    </w:p>
    <w:p w14:paraId="18136D99" w14:textId="77777777" w:rsidR="002B37E9" w:rsidRPr="00BE64A2" w:rsidRDefault="002B37E9" w:rsidP="002B37E9">
      <w:pPr>
        <w:jc w:val="center"/>
        <w:rPr>
          <w:szCs w:val="24"/>
        </w:rPr>
      </w:pPr>
      <w:r w:rsidRPr="00BE64A2">
        <w:rPr>
          <w:b/>
          <w:szCs w:val="24"/>
        </w:rPr>
        <w:t>I. BENDRIEJI REIKALAVIMAI</w:t>
      </w:r>
    </w:p>
    <w:p w14:paraId="3C604A8B" w14:textId="77777777" w:rsidR="002B37E9" w:rsidRPr="00BE64A2" w:rsidRDefault="002B37E9" w:rsidP="002B37E9">
      <w:pPr>
        <w:spacing w:after="0" w:line="240" w:lineRule="auto"/>
        <w:ind w:firstLine="851"/>
        <w:jc w:val="both"/>
        <w:rPr>
          <w:rFonts w:eastAsia="Times New Roman"/>
          <w:szCs w:val="24"/>
          <w:lang w:eastAsia="ar-SA"/>
        </w:rPr>
      </w:pPr>
      <w:r w:rsidRPr="00BE64A2">
        <w:rPr>
          <w:rFonts w:eastAsia="Times New Roman"/>
          <w:szCs w:val="24"/>
          <w:lang w:eastAsia="ar-SA"/>
        </w:rPr>
        <w:t>1. Gaisrų gesinimo ir gelbėjimo automobilis (toliau – automobilis) turi būti  tinkamas važiuoti ugniagesiams gelbėtojams į gaisrų gesinimo ir gelbėjimo darbų vietas, vežti gesinamąsias medžiagas bei gaisrų gesinimo ir gelbėjimo įrangą, gesinti gaisrus. Automobilio bei komplektuojamos įrangos faktiniai ir taktiniai duomenys turi atitikti sąlygose nurodytiems reikalavimams.</w:t>
      </w:r>
    </w:p>
    <w:p w14:paraId="551886AB" w14:textId="77777777" w:rsidR="002B37E9" w:rsidRPr="00BE64A2" w:rsidRDefault="002B37E9" w:rsidP="002B37E9">
      <w:pPr>
        <w:spacing w:after="0" w:line="240" w:lineRule="auto"/>
        <w:ind w:firstLine="851"/>
        <w:jc w:val="both"/>
        <w:rPr>
          <w:rFonts w:eastAsia="Times New Roman"/>
          <w:szCs w:val="24"/>
          <w:lang w:eastAsia="ar-SA"/>
        </w:rPr>
      </w:pPr>
      <w:r w:rsidRPr="00BE64A2">
        <w:rPr>
          <w:rFonts w:eastAsia="Times New Roman"/>
          <w:szCs w:val="24"/>
          <w:lang w:eastAsia="ar-SA"/>
        </w:rPr>
        <w:t>2. Automobilis turi būti  naudotas ne daugiau kaip 11 (vienuolika) metų,   skaičiuojant nuo pirmos registracijos datos, kuris buvo eksploatuotas kaip gaisrinis automobilis pagal Lietuvos nacionalinius ar kitos ES šalies reikalavimus. Siūlomas automobilis turės būti registruojamas pirkėjo vardu kaip gaisrinis automobilis pagal Lietuvoje galiojančią transporto priemonių registravimo tvarką.</w:t>
      </w:r>
    </w:p>
    <w:p w14:paraId="28F33599" w14:textId="77777777" w:rsidR="002B37E9" w:rsidRPr="00BE64A2" w:rsidRDefault="002B37E9" w:rsidP="002B37E9">
      <w:pPr>
        <w:spacing w:after="0" w:line="240" w:lineRule="auto"/>
        <w:ind w:firstLine="851"/>
        <w:jc w:val="both"/>
        <w:rPr>
          <w:szCs w:val="24"/>
        </w:rPr>
      </w:pPr>
      <w:r w:rsidRPr="00BE64A2">
        <w:rPr>
          <w:rFonts w:eastAsia="Times New Roman"/>
          <w:szCs w:val="24"/>
          <w:lang w:eastAsia="ar-SA"/>
        </w:rPr>
        <w:t xml:space="preserve">3. Automobilio įranga </w:t>
      </w:r>
      <w:r w:rsidRPr="00BE64A2">
        <w:rPr>
          <w:szCs w:val="24"/>
        </w:rPr>
        <w:t>turi būti  naudota ne daugiau kaip 11 (vienuolika) metų.</w:t>
      </w:r>
    </w:p>
    <w:p w14:paraId="155C0281" w14:textId="77777777" w:rsidR="002B37E9" w:rsidRPr="00BE64A2" w:rsidRDefault="002B37E9" w:rsidP="002B37E9">
      <w:pPr>
        <w:spacing w:after="0" w:line="240" w:lineRule="auto"/>
        <w:ind w:firstLine="851"/>
        <w:jc w:val="both"/>
        <w:rPr>
          <w:rFonts w:eastAsia="Times New Roman"/>
          <w:szCs w:val="24"/>
          <w:lang w:eastAsia="ar-SA"/>
        </w:rPr>
      </w:pPr>
      <w:r w:rsidRPr="00BE64A2">
        <w:rPr>
          <w:szCs w:val="24"/>
        </w:rPr>
        <w:t xml:space="preserve">4.  </w:t>
      </w:r>
      <w:r w:rsidRPr="00BE64A2">
        <w:rPr>
          <w:rFonts w:eastAsia="Times New Roman"/>
          <w:szCs w:val="24"/>
          <w:lang w:eastAsia="ar-SA"/>
        </w:rPr>
        <w:t>Automobilis turi neviršyti  nustatytų Lietuvos Respublikoje maksimalių leidžiamų transporto priemonių matmenų, leidžiamų ašies (ašių) apkrovų, leidžiamos bendrosios masės.</w:t>
      </w:r>
    </w:p>
    <w:p w14:paraId="05D8D320" w14:textId="77777777" w:rsidR="002B37E9" w:rsidRPr="00BE64A2" w:rsidRDefault="002B37E9" w:rsidP="002B37E9">
      <w:pPr>
        <w:tabs>
          <w:tab w:val="left" w:pos="709"/>
        </w:tabs>
        <w:spacing w:after="0" w:line="240" w:lineRule="auto"/>
        <w:ind w:firstLine="851"/>
        <w:jc w:val="both"/>
        <w:textAlignment w:val="center"/>
        <w:rPr>
          <w:rFonts w:eastAsia="Times New Roman"/>
          <w:szCs w:val="24"/>
          <w:lang w:eastAsia="ar-SA"/>
        </w:rPr>
      </w:pPr>
      <w:r w:rsidRPr="00BE64A2">
        <w:rPr>
          <w:rFonts w:eastAsia="Times New Roman"/>
          <w:szCs w:val="24"/>
          <w:lang w:eastAsia="ar-SA"/>
        </w:rPr>
        <w:t xml:space="preserve"> 5. Automobilis turi būti gamintas prisilaikant galiojančio standarto LST EN 1846 (1, 2, 3 dalys) arba lygiaverčio ir šioje techninėje specifikacijoje nurodytų reikalavimų.</w:t>
      </w:r>
    </w:p>
    <w:p w14:paraId="6A28384E" w14:textId="77777777" w:rsidR="002B37E9" w:rsidRPr="00BE64A2" w:rsidRDefault="002B37E9" w:rsidP="002B37E9">
      <w:pPr>
        <w:tabs>
          <w:tab w:val="left" w:pos="709"/>
        </w:tabs>
        <w:spacing w:after="0" w:line="240" w:lineRule="auto"/>
        <w:ind w:firstLine="851"/>
        <w:jc w:val="both"/>
        <w:textAlignment w:val="center"/>
        <w:rPr>
          <w:rFonts w:eastAsia="Times New Roman"/>
          <w:szCs w:val="24"/>
          <w:lang w:eastAsia="ar-SA"/>
        </w:rPr>
      </w:pPr>
      <w:r w:rsidRPr="00BE64A2">
        <w:rPr>
          <w:rFonts w:eastAsia="Times New Roman"/>
          <w:szCs w:val="24"/>
          <w:lang w:eastAsia="ar-SA"/>
        </w:rPr>
        <w:t xml:space="preserve"> 6. Automobilis ir jį komplektuojančios dalys turi būti pagamintos pagal SI (metrinės sistemos) vienetus ir matmenis.</w:t>
      </w:r>
    </w:p>
    <w:p w14:paraId="240505B1" w14:textId="15C42E79" w:rsidR="002B37E9" w:rsidRPr="00BE64A2" w:rsidRDefault="002B37E9" w:rsidP="002B37E9">
      <w:pPr>
        <w:tabs>
          <w:tab w:val="left" w:pos="709"/>
        </w:tabs>
        <w:spacing w:after="0" w:line="240" w:lineRule="auto"/>
        <w:ind w:firstLine="851"/>
        <w:jc w:val="both"/>
        <w:textAlignment w:val="center"/>
        <w:rPr>
          <w:rFonts w:eastAsia="Times New Roman"/>
          <w:szCs w:val="24"/>
          <w:lang w:eastAsia="ar-SA"/>
        </w:rPr>
      </w:pPr>
      <w:r w:rsidRPr="00BE64A2">
        <w:rPr>
          <w:rFonts w:eastAsia="Times New Roman"/>
          <w:szCs w:val="24"/>
          <w:lang w:eastAsia="ar-SA"/>
        </w:rPr>
        <w:t xml:space="preserve"> 7. Perduodamas pirkėjui automobilis turės atitikti galiojantį </w:t>
      </w:r>
      <w:r w:rsidRPr="00BE64A2">
        <w:rPr>
          <w:color w:val="000000"/>
          <w:szCs w:val="24"/>
        </w:rPr>
        <w:t xml:space="preserve">GTC/TS 07:2019 „Valstybinės priešgaisrinės gelbėjimo tarnybos specialiosios transporto priemonės. Dažymas, skiriamieji ženklai, specialieji šviesos ir garso signalai. Techniniai reikalavimai” techninės specifikacijos </w:t>
      </w:r>
      <w:r w:rsidRPr="00BE64A2">
        <w:rPr>
          <w:rFonts w:eastAsia="Times New Roman"/>
          <w:szCs w:val="24"/>
          <w:lang w:eastAsia="ar-SA"/>
        </w:rPr>
        <w:t>reikalavimus</w:t>
      </w:r>
      <w:r w:rsidR="00F006CF" w:rsidRPr="00BE64A2">
        <w:rPr>
          <w:rFonts w:eastAsia="Times New Roman"/>
          <w:szCs w:val="24"/>
          <w:lang w:eastAsia="ar-SA"/>
        </w:rPr>
        <w:t>, išskyrus dažų natūralų susidėvėjimą</w:t>
      </w:r>
      <w:r w:rsidRPr="00BE64A2">
        <w:rPr>
          <w:rFonts w:eastAsia="Times New Roman"/>
          <w:szCs w:val="24"/>
          <w:lang w:eastAsia="ar-SA"/>
        </w:rPr>
        <w:t>.</w:t>
      </w:r>
    </w:p>
    <w:p w14:paraId="6FB82CB7" w14:textId="1A401349" w:rsidR="002B37E9" w:rsidRPr="00BE64A2" w:rsidRDefault="002B37E9" w:rsidP="002B37E9">
      <w:pPr>
        <w:tabs>
          <w:tab w:val="left" w:pos="709"/>
        </w:tabs>
        <w:spacing w:after="0" w:line="240" w:lineRule="auto"/>
        <w:ind w:firstLine="851"/>
        <w:jc w:val="both"/>
        <w:textAlignment w:val="center"/>
        <w:rPr>
          <w:szCs w:val="24"/>
        </w:rPr>
      </w:pPr>
      <w:r w:rsidRPr="00BE64A2">
        <w:rPr>
          <w:rFonts w:eastAsia="Times New Roman"/>
          <w:szCs w:val="24"/>
          <w:lang w:eastAsia="ar-SA"/>
        </w:rPr>
        <w:t xml:space="preserve"> 8.</w:t>
      </w:r>
      <w:r w:rsidRPr="00BE64A2">
        <w:rPr>
          <w:szCs w:val="24"/>
        </w:rPr>
        <w:t xml:space="preserve"> Automobilio rida turi būti ne didesnė kaip </w:t>
      </w:r>
      <w:r w:rsidR="00F006CF" w:rsidRPr="00BE64A2">
        <w:rPr>
          <w:szCs w:val="24"/>
        </w:rPr>
        <w:t>70</w:t>
      </w:r>
      <w:r w:rsidRPr="00BE64A2">
        <w:rPr>
          <w:szCs w:val="24"/>
        </w:rPr>
        <w:t xml:space="preserve"> tūkst.</w:t>
      </w:r>
      <w:r w:rsidR="00DF47C7" w:rsidRPr="00BE64A2">
        <w:rPr>
          <w:szCs w:val="24"/>
        </w:rPr>
        <w:t xml:space="preserve"> </w:t>
      </w:r>
      <w:r w:rsidRPr="00BE64A2">
        <w:rPr>
          <w:szCs w:val="24"/>
        </w:rPr>
        <w:t>km</w:t>
      </w:r>
      <w:r w:rsidR="00DF47C7" w:rsidRPr="00BE64A2">
        <w:rPr>
          <w:szCs w:val="24"/>
        </w:rPr>
        <w:t>.</w:t>
      </w:r>
    </w:p>
    <w:p w14:paraId="07986B62" w14:textId="77777777" w:rsidR="002B37E9" w:rsidRPr="00BE64A2" w:rsidRDefault="002B37E9" w:rsidP="002B37E9">
      <w:pPr>
        <w:tabs>
          <w:tab w:val="left" w:pos="709"/>
        </w:tabs>
        <w:spacing w:after="0" w:line="240" w:lineRule="auto"/>
        <w:ind w:firstLine="851"/>
        <w:jc w:val="both"/>
        <w:textAlignment w:val="center"/>
        <w:rPr>
          <w:rFonts w:eastAsia="Times New Roman"/>
          <w:szCs w:val="24"/>
          <w:lang w:eastAsia="ar-SA"/>
        </w:rPr>
      </w:pPr>
      <w:r w:rsidRPr="00BE64A2">
        <w:rPr>
          <w:szCs w:val="24"/>
        </w:rPr>
        <w:t xml:space="preserve"> 9. </w:t>
      </w:r>
      <w:r w:rsidRPr="00BE64A2">
        <w:rPr>
          <w:rFonts w:eastAsia="Times New Roman"/>
          <w:szCs w:val="24"/>
          <w:lang w:eastAsia="ar-SA"/>
        </w:rPr>
        <w:t>Su kiekvienu perduodamu automobiliu turi būti perduotos automobilio bei komplektuojamos įrangos naudojimo ir priežiūros instrukcijos lietuvių kalba arba anglų kalba su tinkamai patvirtintu vertimu į lietuvių kalbą po 2 egzempliorius (turi būti pridedamas pateikiamų instrukcijų elektroninis variantas).</w:t>
      </w:r>
    </w:p>
    <w:p w14:paraId="7D5C4EA9" w14:textId="77777777" w:rsidR="002B37E9" w:rsidRPr="00BE64A2" w:rsidRDefault="002B37E9" w:rsidP="002B37E9">
      <w:pPr>
        <w:widowControl w:val="0"/>
        <w:tabs>
          <w:tab w:val="left" w:pos="709"/>
          <w:tab w:val="left" w:pos="851"/>
          <w:tab w:val="left" w:pos="993"/>
        </w:tabs>
        <w:suppressAutoHyphens/>
        <w:spacing w:after="0" w:line="240" w:lineRule="auto"/>
        <w:ind w:firstLine="851"/>
        <w:jc w:val="both"/>
        <w:rPr>
          <w:rFonts w:eastAsia="Times New Roman"/>
          <w:szCs w:val="24"/>
          <w:lang w:eastAsia="ar-SA"/>
        </w:rPr>
      </w:pPr>
      <w:r w:rsidRPr="00BE64A2">
        <w:rPr>
          <w:rFonts w:eastAsia="Times New Roman"/>
          <w:szCs w:val="24"/>
          <w:lang w:eastAsia="ar-SA"/>
        </w:rPr>
        <w:t xml:space="preserve"> 10. Pasiūlyme turi būti pateikiami:</w:t>
      </w:r>
    </w:p>
    <w:p w14:paraId="5942B536" w14:textId="476FC865" w:rsidR="002B37E9" w:rsidRPr="00BE64A2" w:rsidRDefault="002B37E9" w:rsidP="002B37E9">
      <w:pPr>
        <w:widowControl w:val="0"/>
        <w:tabs>
          <w:tab w:val="left" w:pos="709"/>
          <w:tab w:val="left" w:pos="851"/>
          <w:tab w:val="left" w:pos="993"/>
        </w:tabs>
        <w:suppressAutoHyphens/>
        <w:spacing w:after="0" w:line="240" w:lineRule="auto"/>
        <w:ind w:firstLine="709"/>
        <w:jc w:val="both"/>
        <w:rPr>
          <w:rFonts w:eastAsia="Times New Roman"/>
          <w:szCs w:val="24"/>
          <w:lang w:eastAsia="ar-SA"/>
        </w:rPr>
      </w:pPr>
      <w:r w:rsidRPr="00BE64A2">
        <w:rPr>
          <w:rFonts w:eastAsia="Times New Roman"/>
          <w:szCs w:val="24"/>
          <w:lang w:eastAsia="ar-SA"/>
        </w:rPr>
        <w:t xml:space="preserve">10.1.  siūlomo naudoto automobilio markė, modelis, gamintojas, </w:t>
      </w:r>
      <w:r w:rsidRPr="00BE64A2">
        <w:rPr>
          <w:szCs w:val="24"/>
        </w:rPr>
        <w:t>spalvotos nuotraukos (iš priekio, galo, šonų (su uždarytomis/atidarytomis žaliuzėmis), viršaus, kabinos vidaus (vairuotojo ir ugniagesių skyrių)</w:t>
      </w:r>
      <w:r w:rsidR="00F006CF" w:rsidRPr="00BE64A2">
        <w:rPr>
          <w:szCs w:val="24"/>
        </w:rPr>
        <w:t xml:space="preserve">, </w:t>
      </w:r>
      <w:r w:rsidR="00F006CF" w:rsidRPr="00BE64A2">
        <w:rPr>
          <w:b/>
          <w:bCs/>
          <w:szCs w:val="24"/>
        </w:rPr>
        <w:t>prietaisų skydelio su automobilio ridos rodmenimis</w:t>
      </w:r>
      <w:r w:rsidRPr="00BE64A2">
        <w:rPr>
          <w:szCs w:val="24"/>
        </w:rPr>
        <w:t>)</w:t>
      </w:r>
      <w:r w:rsidRPr="00BE64A2">
        <w:rPr>
          <w:rFonts w:eastAsia="Times New Roman"/>
          <w:szCs w:val="24"/>
          <w:lang w:eastAsia="ar-SA"/>
        </w:rPr>
        <w:t>;</w:t>
      </w:r>
    </w:p>
    <w:p w14:paraId="6F2EB05B" w14:textId="77777777" w:rsidR="002B37E9" w:rsidRPr="00BE64A2" w:rsidRDefault="002B37E9" w:rsidP="002B37E9">
      <w:pPr>
        <w:widowControl w:val="0"/>
        <w:tabs>
          <w:tab w:val="left" w:pos="709"/>
          <w:tab w:val="left" w:pos="851"/>
          <w:tab w:val="left" w:pos="993"/>
        </w:tabs>
        <w:suppressAutoHyphens/>
        <w:spacing w:after="0" w:line="240" w:lineRule="auto"/>
        <w:ind w:firstLine="709"/>
        <w:jc w:val="both"/>
        <w:rPr>
          <w:rFonts w:eastAsia="Times New Roman"/>
          <w:szCs w:val="24"/>
          <w:lang w:eastAsia="ar-SA"/>
        </w:rPr>
      </w:pPr>
      <w:r w:rsidRPr="00BE64A2">
        <w:rPr>
          <w:rFonts w:eastAsia="Times New Roman"/>
          <w:szCs w:val="24"/>
          <w:lang w:eastAsia="ar-SA"/>
        </w:rPr>
        <w:t>10.2. siūlomo naudoto automobilio registracijos dokumentų kopijos, turimi sertifikatai ir deklaracijos;</w:t>
      </w:r>
    </w:p>
    <w:p w14:paraId="6D3087CB" w14:textId="6061CDF0" w:rsidR="002B37E9" w:rsidRPr="00BE64A2" w:rsidRDefault="002B37E9" w:rsidP="002B37E9">
      <w:pPr>
        <w:widowControl w:val="0"/>
        <w:tabs>
          <w:tab w:val="left" w:pos="709"/>
          <w:tab w:val="left" w:pos="851"/>
          <w:tab w:val="left" w:pos="993"/>
        </w:tabs>
        <w:suppressAutoHyphens/>
        <w:spacing w:after="0" w:line="240" w:lineRule="auto"/>
        <w:ind w:firstLine="709"/>
        <w:jc w:val="both"/>
        <w:rPr>
          <w:rFonts w:eastAsia="Times New Roman"/>
          <w:szCs w:val="24"/>
          <w:lang w:eastAsia="ar-SA"/>
        </w:rPr>
      </w:pPr>
      <w:r w:rsidRPr="00BE64A2">
        <w:rPr>
          <w:rFonts w:eastAsia="Times New Roman"/>
          <w:szCs w:val="24"/>
          <w:lang w:eastAsia="ar-SA"/>
        </w:rPr>
        <w:t>10.3. komplektuojamos įrangos, nurodytos šioje specifikacijos 3 skyriuje „Komplektuojama įranga“,  esami modeliai, jų techniniai aprašymai</w:t>
      </w:r>
      <w:r w:rsidR="00EC51E4" w:rsidRPr="00BE64A2">
        <w:rPr>
          <w:rFonts w:eastAsia="Times New Roman"/>
          <w:szCs w:val="24"/>
          <w:lang w:eastAsia="ar-SA"/>
        </w:rPr>
        <w:t xml:space="preserve"> ir charakteristikos</w:t>
      </w:r>
      <w:r w:rsidRPr="00BE64A2">
        <w:rPr>
          <w:rFonts w:eastAsia="Times New Roman"/>
          <w:szCs w:val="24"/>
          <w:lang w:eastAsia="ar-SA"/>
        </w:rPr>
        <w:t>, turimi sertifikatai ar atitikimo deklaracijos;</w:t>
      </w:r>
    </w:p>
    <w:p w14:paraId="79D676F2" w14:textId="77777777" w:rsidR="002B37E9" w:rsidRPr="00BE64A2" w:rsidRDefault="002B37E9" w:rsidP="002B37E9">
      <w:pPr>
        <w:widowControl w:val="0"/>
        <w:tabs>
          <w:tab w:val="left" w:pos="709"/>
          <w:tab w:val="left" w:pos="851"/>
          <w:tab w:val="left" w:pos="993"/>
        </w:tabs>
        <w:suppressAutoHyphens/>
        <w:spacing w:after="0" w:line="240" w:lineRule="auto"/>
        <w:ind w:firstLine="709"/>
        <w:jc w:val="both"/>
        <w:rPr>
          <w:rFonts w:eastAsia="Times New Roman"/>
          <w:szCs w:val="24"/>
          <w:lang w:eastAsia="ar-SA"/>
        </w:rPr>
      </w:pPr>
      <w:r w:rsidRPr="00BE64A2">
        <w:rPr>
          <w:rFonts w:eastAsia="Times New Roman"/>
          <w:szCs w:val="24"/>
          <w:lang w:eastAsia="ar-SA"/>
        </w:rPr>
        <w:t xml:space="preserve">10.4. </w:t>
      </w:r>
      <w:bookmarkStart w:id="0" w:name="_Hlk205790433"/>
      <w:r w:rsidRPr="00BE64A2">
        <w:rPr>
          <w:rFonts w:eastAsia="Times New Roman"/>
          <w:szCs w:val="24"/>
          <w:lang w:eastAsia="ar-SA"/>
        </w:rPr>
        <w:t>pagal pirkėjo pareikalavimą pateikti siūlomą automobilį jo tinkamumui įvertinti, kuriam atlikti reikalingas eksploatacines medžiagas ir transportavimą užtikrina pardavėjas.</w:t>
      </w:r>
      <w:bookmarkEnd w:id="0"/>
    </w:p>
    <w:p w14:paraId="339E1A06" w14:textId="77777777" w:rsidR="002B37E9" w:rsidRPr="00BE64A2" w:rsidRDefault="002B37E9" w:rsidP="002B37E9">
      <w:pPr>
        <w:tabs>
          <w:tab w:val="left" w:pos="709"/>
        </w:tabs>
        <w:spacing w:after="0" w:line="240" w:lineRule="auto"/>
        <w:ind w:firstLine="851"/>
        <w:jc w:val="both"/>
        <w:textAlignment w:val="center"/>
        <w:rPr>
          <w:rFonts w:eastAsia="Times New Roman"/>
          <w:szCs w:val="24"/>
          <w:lang w:eastAsia="ar-SA"/>
        </w:rPr>
      </w:pPr>
    </w:p>
    <w:p w14:paraId="5359389D" w14:textId="77777777" w:rsidR="002B37E9" w:rsidRPr="00BE64A2" w:rsidRDefault="002B37E9" w:rsidP="002B37E9">
      <w:pPr>
        <w:spacing w:after="0"/>
        <w:jc w:val="center"/>
        <w:rPr>
          <w:b/>
          <w:szCs w:val="24"/>
        </w:rPr>
      </w:pPr>
      <w:r w:rsidRPr="00BE64A2">
        <w:rPr>
          <w:b/>
          <w:szCs w:val="24"/>
        </w:rPr>
        <w:t>II. TECHNINIAI REIKALAVIMAI</w:t>
      </w:r>
    </w:p>
    <w:p w14:paraId="20DDB01C" w14:textId="77777777" w:rsidR="002B37E9" w:rsidRPr="00BE64A2" w:rsidRDefault="002B37E9" w:rsidP="002B37E9">
      <w:pPr>
        <w:spacing w:after="0" w:line="240" w:lineRule="auto"/>
        <w:jc w:val="center"/>
        <w:rPr>
          <w:b/>
          <w:szCs w:val="24"/>
        </w:rPr>
      </w:pPr>
    </w:p>
    <w:p w14:paraId="73B9EA2D" w14:textId="77777777" w:rsidR="002B37E9" w:rsidRPr="00BE64A2" w:rsidRDefault="002B37E9" w:rsidP="002B37E9">
      <w:pPr>
        <w:jc w:val="center"/>
        <w:rPr>
          <w:b/>
          <w:szCs w:val="24"/>
        </w:rPr>
      </w:pPr>
      <w:r w:rsidRPr="00BE64A2">
        <w:rPr>
          <w:b/>
          <w:szCs w:val="24"/>
        </w:rPr>
        <w:t>1. Reikalavimai važiuoklei</w:t>
      </w:r>
    </w:p>
    <w:p w14:paraId="3E59AF8B" w14:textId="2730884D" w:rsidR="002B37E9" w:rsidRPr="00BE64A2" w:rsidRDefault="002B37E9" w:rsidP="002B37E9">
      <w:pPr>
        <w:spacing w:after="0" w:line="240" w:lineRule="auto"/>
        <w:ind w:firstLine="851"/>
        <w:rPr>
          <w:szCs w:val="24"/>
        </w:rPr>
      </w:pPr>
      <w:r w:rsidRPr="00BE64A2">
        <w:rPr>
          <w:szCs w:val="24"/>
        </w:rPr>
        <w:t>11. Didžiausia leidžiamoji automobilio masė Lietuvoje turi būti ne didesnė kaip 14 000 kg.</w:t>
      </w:r>
    </w:p>
    <w:p w14:paraId="11B03041" w14:textId="0BE9AEF8" w:rsidR="002B37E9" w:rsidRPr="00BE64A2" w:rsidRDefault="002B37E9" w:rsidP="002B37E9">
      <w:pPr>
        <w:spacing w:after="0" w:line="240" w:lineRule="auto"/>
        <w:ind w:firstLine="851"/>
        <w:jc w:val="both"/>
        <w:rPr>
          <w:szCs w:val="24"/>
        </w:rPr>
      </w:pPr>
      <w:r w:rsidRPr="00BE64A2">
        <w:rPr>
          <w:szCs w:val="24"/>
        </w:rPr>
        <w:lastRenderedPageBreak/>
        <w:t xml:space="preserve">12. Automobilis turi būti dviejų ašių su visais varomais ratais (ratų formulė 4x4 </w:t>
      </w:r>
      <w:r w:rsidRPr="00BE64A2">
        <w:rPr>
          <w:rFonts w:eastAsia="Times New Roman"/>
          <w:szCs w:val="24"/>
          <w:lang w:eastAsia="ar-SA"/>
        </w:rPr>
        <w:t>pastoviai ar su priekinio tilto pajungimu)</w:t>
      </w:r>
      <w:r w:rsidRPr="00BE64A2">
        <w:rPr>
          <w:szCs w:val="24"/>
        </w:rPr>
        <w:t>, turi būti įrengti tiltų ir tarpuašiniai diferencialai ir jų blokavimo mechanizmai. Siekiant užtikrinti gerą pravažumą, ant abiejų ašių turi būti montuojami tiktai viengubi bekelei skirti ratai.</w:t>
      </w:r>
    </w:p>
    <w:p w14:paraId="2F37EF67" w14:textId="1EEA0E07" w:rsidR="002B37E9" w:rsidRPr="00BE64A2" w:rsidRDefault="002B37E9" w:rsidP="002B37E9">
      <w:pPr>
        <w:snapToGrid w:val="0"/>
        <w:spacing w:after="0" w:line="240" w:lineRule="auto"/>
        <w:ind w:firstLine="851"/>
        <w:jc w:val="both"/>
        <w:rPr>
          <w:szCs w:val="24"/>
        </w:rPr>
      </w:pPr>
      <w:r w:rsidRPr="00BE64A2">
        <w:rPr>
          <w:szCs w:val="24"/>
        </w:rPr>
        <w:t>13. Transportiniai matmenys (atstumai tarp tolimiausiu dalių išorinių paviršių, esančių priekyje ir gale, šonuose, viršuje ir apačioje):</w:t>
      </w:r>
    </w:p>
    <w:p w14:paraId="0FE80854" w14:textId="77777777" w:rsidR="002B37E9" w:rsidRPr="00BE64A2" w:rsidRDefault="002B37E9" w:rsidP="002B37E9">
      <w:pPr>
        <w:tabs>
          <w:tab w:val="left" w:pos="360"/>
        </w:tabs>
        <w:suppressAutoHyphens/>
        <w:spacing w:after="0" w:line="240" w:lineRule="auto"/>
        <w:ind w:firstLine="851"/>
        <w:jc w:val="both"/>
        <w:rPr>
          <w:szCs w:val="24"/>
        </w:rPr>
      </w:pPr>
      <w:r w:rsidRPr="00BE64A2">
        <w:rPr>
          <w:szCs w:val="24"/>
        </w:rPr>
        <w:t>- ilgis neturi viršyti 8500 mm;</w:t>
      </w:r>
    </w:p>
    <w:p w14:paraId="5394440C" w14:textId="77777777" w:rsidR="002B37E9" w:rsidRPr="00BE64A2" w:rsidRDefault="002B37E9" w:rsidP="002B37E9">
      <w:pPr>
        <w:tabs>
          <w:tab w:val="left" w:pos="360"/>
        </w:tabs>
        <w:suppressAutoHyphens/>
        <w:spacing w:after="0" w:line="240" w:lineRule="auto"/>
        <w:ind w:firstLine="851"/>
        <w:jc w:val="both"/>
        <w:rPr>
          <w:szCs w:val="24"/>
        </w:rPr>
      </w:pPr>
      <w:r w:rsidRPr="00BE64A2">
        <w:rPr>
          <w:szCs w:val="24"/>
        </w:rPr>
        <w:t>- plotis (be veidrodžių) neturi viršyti 2550 mm;</w:t>
      </w:r>
    </w:p>
    <w:p w14:paraId="7A036FC6" w14:textId="77777777" w:rsidR="002B37E9" w:rsidRPr="00BE64A2" w:rsidRDefault="002B37E9" w:rsidP="002B37E9">
      <w:pPr>
        <w:spacing w:after="0" w:line="240" w:lineRule="auto"/>
        <w:ind w:firstLine="851"/>
        <w:jc w:val="both"/>
        <w:rPr>
          <w:szCs w:val="24"/>
        </w:rPr>
      </w:pPr>
      <w:r w:rsidRPr="00BE64A2">
        <w:rPr>
          <w:szCs w:val="24"/>
        </w:rPr>
        <w:t>- aukštis neturi viršyti 3300 mm.</w:t>
      </w:r>
    </w:p>
    <w:p w14:paraId="34B286BB" w14:textId="55507E72" w:rsidR="002B37E9" w:rsidRPr="00BE64A2" w:rsidRDefault="0021316B" w:rsidP="002B37E9">
      <w:pPr>
        <w:spacing w:after="0" w:line="240" w:lineRule="auto"/>
        <w:ind w:firstLine="851"/>
        <w:jc w:val="both"/>
        <w:rPr>
          <w:szCs w:val="24"/>
        </w:rPr>
      </w:pPr>
      <w:r w:rsidRPr="00BE64A2">
        <w:rPr>
          <w:szCs w:val="24"/>
        </w:rPr>
        <w:t>14</w:t>
      </w:r>
      <w:r w:rsidR="002B37E9" w:rsidRPr="00BE64A2">
        <w:rPr>
          <w:szCs w:val="24"/>
        </w:rPr>
        <w:t>. Maksimalus greitis ne mažesnis kaip  85 km/h.</w:t>
      </w:r>
    </w:p>
    <w:p w14:paraId="3FE7774B" w14:textId="5421B3D5" w:rsidR="002B37E9" w:rsidRPr="00BE64A2" w:rsidRDefault="00F006CF" w:rsidP="002B37E9">
      <w:pPr>
        <w:spacing w:after="0" w:line="240" w:lineRule="auto"/>
        <w:ind w:firstLine="851"/>
        <w:jc w:val="both"/>
        <w:rPr>
          <w:szCs w:val="24"/>
        </w:rPr>
      </w:pPr>
      <w:r w:rsidRPr="00BE64A2">
        <w:rPr>
          <w:szCs w:val="24"/>
        </w:rPr>
        <w:t>1</w:t>
      </w:r>
      <w:r w:rsidR="0021316B" w:rsidRPr="00BE64A2">
        <w:rPr>
          <w:szCs w:val="24"/>
        </w:rPr>
        <w:t>5</w:t>
      </w:r>
      <w:r w:rsidR="002B37E9" w:rsidRPr="00BE64A2">
        <w:rPr>
          <w:szCs w:val="24"/>
        </w:rPr>
        <w:t>. Santykinis galingumas ne mažesnis kaip  15 kW/1000 kg skaičiuojant pagal didžiausiąją leidžiamąją automobilio masę.</w:t>
      </w:r>
    </w:p>
    <w:p w14:paraId="5D953560" w14:textId="1E3E7A7B" w:rsidR="002B37E9" w:rsidRPr="00BE64A2" w:rsidRDefault="00F006CF" w:rsidP="00DF47C7">
      <w:pPr>
        <w:snapToGrid w:val="0"/>
        <w:spacing w:after="0" w:line="240" w:lineRule="auto"/>
        <w:ind w:firstLine="851"/>
        <w:jc w:val="both"/>
        <w:rPr>
          <w:szCs w:val="24"/>
        </w:rPr>
      </w:pPr>
      <w:r w:rsidRPr="00BE64A2">
        <w:rPr>
          <w:szCs w:val="24"/>
        </w:rPr>
        <w:t>1</w:t>
      </w:r>
      <w:r w:rsidR="0021316B" w:rsidRPr="00BE64A2">
        <w:rPr>
          <w:szCs w:val="24"/>
        </w:rPr>
        <w:t>6</w:t>
      </w:r>
      <w:r w:rsidR="002B37E9" w:rsidRPr="00BE64A2">
        <w:rPr>
          <w:szCs w:val="24"/>
        </w:rPr>
        <w:t xml:space="preserve">. Variklis turi būti dyzelinis, kurio emisija turi atitikti ne žemesnius nei Euro VI normos reikalavimus. </w:t>
      </w:r>
    </w:p>
    <w:p w14:paraId="402D923F" w14:textId="7C11FD98" w:rsidR="002B37E9" w:rsidRPr="00BE64A2" w:rsidRDefault="00F006CF" w:rsidP="002B37E9">
      <w:pPr>
        <w:snapToGrid w:val="0"/>
        <w:spacing w:after="0" w:line="240" w:lineRule="auto"/>
        <w:ind w:firstLine="851"/>
        <w:jc w:val="both"/>
        <w:rPr>
          <w:szCs w:val="24"/>
        </w:rPr>
      </w:pPr>
      <w:r w:rsidRPr="00BE64A2">
        <w:rPr>
          <w:szCs w:val="24"/>
        </w:rPr>
        <w:t>1</w:t>
      </w:r>
      <w:r w:rsidR="0021316B" w:rsidRPr="00BE64A2">
        <w:rPr>
          <w:szCs w:val="24"/>
        </w:rPr>
        <w:t>7</w:t>
      </w:r>
      <w:r w:rsidR="002B37E9" w:rsidRPr="00BE64A2">
        <w:rPr>
          <w:szCs w:val="24"/>
        </w:rPr>
        <w:t xml:space="preserve">. Degalų bako talpa automobilyje turi </w:t>
      </w:r>
      <w:r w:rsidRPr="00BE64A2">
        <w:rPr>
          <w:szCs w:val="24"/>
        </w:rPr>
        <w:t xml:space="preserve"> būti </w:t>
      </w:r>
      <w:r w:rsidR="002B37E9" w:rsidRPr="00BE64A2">
        <w:rPr>
          <w:szCs w:val="24"/>
        </w:rPr>
        <w:t>ne mažesnė kaip 150 l. Degalų bako dangtelis turi būti rakinamas. Automobilio degalų bakas turi būti  sumontuotas po kabina ar kitoje vietoje, bet ne po gaisriniu antstatu. Pasiūlyme turės būti nurodyta:</w:t>
      </w:r>
    </w:p>
    <w:p w14:paraId="2F5043B8" w14:textId="77777777" w:rsidR="002B37E9" w:rsidRPr="00BE64A2" w:rsidRDefault="002B37E9" w:rsidP="002B37E9">
      <w:pPr>
        <w:snapToGrid w:val="0"/>
        <w:spacing w:after="0" w:line="240" w:lineRule="auto"/>
        <w:ind w:firstLine="851"/>
        <w:jc w:val="both"/>
        <w:rPr>
          <w:szCs w:val="24"/>
        </w:rPr>
      </w:pPr>
      <w:r w:rsidRPr="00BE64A2">
        <w:rPr>
          <w:szCs w:val="24"/>
        </w:rPr>
        <w:t xml:space="preserve">- degalų bako talpa </w:t>
      </w:r>
    </w:p>
    <w:p w14:paraId="3542B29A" w14:textId="3B21B5E5" w:rsidR="002B37E9" w:rsidRPr="00BE64A2" w:rsidRDefault="00F006CF" w:rsidP="002B37E9">
      <w:pPr>
        <w:spacing w:after="0" w:line="240" w:lineRule="auto"/>
        <w:ind w:firstLine="851"/>
        <w:jc w:val="both"/>
        <w:rPr>
          <w:szCs w:val="24"/>
        </w:rPr>
      </w:pPr>
      <w:r w:rsidRPr="00BE64A2">
        <w:rPr>
          <w:szCs w:val="24"/>
        </w:rPr>
        <w:t>1</w:t>
      </w:r>
      <w:r w:rsidR="0021316B" w:rsidRPr="00BE64A2">
        <w:rPr>
          <w:szCs w:val="24"/>
        </w:rPr>
        <w:t>8</w:t>
      </w:r>
      <w:r w:rsidR="002B37E9" w:rsidRPr="00BE64A2">
        <w:rPr>
          <w:szCs w:val="24"/>
        </w:rPr>
        <w:t>. Automobilyje turi būti įrengta arba numatyta galimybė įrengti transporto priemonės kontrolės sistemą.</w:t>
      </w:r>
    </w:p>
    <w:p w14:paraId="16A157CA" w14:textId="0126230E" w:rsidR="002B37E9" w:rsidRPr="00BE64A2" w:rsidRDefault="00B50EF6" w:rsidP="002B37E9">
      <w:pPr>
        <w:spacing w:after="0" w:line="240" w:lineRule="auto"/>
        <w:ind w:firstLine="851"/>
        <w:jc w:val="both"/>
        <w:rPr>
          <w:szCs w:val="24"/>
        </w:rPr>
      </w:pPr>
      <w:r w:rsidRPr="00BE64A2">
        <w:rPr>
          <w:szCs w:val="24"/>
        </w:rPr>
        <w:t>1</w:t>
      </w:r>
      <w:r w:rsidR="0021316B" w:rsidRPr="00BE64A2">
        <w:rPr>
          <w:szCs w:val="24"/>
        </w:rPr>
        <w:t>9</w:t>
      </w:r>
      <w:r w:rsidR="002B37E9" w:rsidRPr="00BE64A2">
        <w:rPr>
          <w:szCs w:val="24"/>
        </w:rPr>
        <w:t>. Pneumatinėje stabdžių sistemoje turi būti įrengta speciali greito jungimo mova oro slėgio palaikymui, nedirbant varikliui. Movos jungtis turi automatiškai atsijungti užvedus variklį, užtikrinant pneumatinės stabdžių sistemos sandarumą.</w:t>
      </w:r>
    </w:p>
    <w:p w14:paraId="28BE0B5A" w14:textId="2F1B81EA" w:rsidR="002B37E9" w:rsidRPr="00BE64A2" w:rsidRDefault="00B50EF6" w:rsidP="002B37E9">
      <w:pPr>
        <w:spacing w:after="0" w:line="240" w:lineRule="auto"/>
        <w:ind w:firstLine="851"/>
        <w:jc w:val="both"/>
        <w:rPr>
          <w:szCs w:val="24"/>
        </w:rPr>
      </w:pPr>
      <w:r w:rsidRPr="00BE64A2">
        <w:rPr>
          <w:szCs w:val="24"/>
        </w:rPr>
        <w:t>2</w:t>
      </w:r>
      <w:r w:rsidR="0021316B" w:rsidRPr="00BE64A2">
        <w:rPr>
          <w:szCs w:val="24"/>
        </w:rPr>
        <w:t>0</w:t>
      </w:r>
      <w:r w:rsidR="002B37E9" w:rsidRPr="00BE64A2">
        <w:rPr>
          <w:szCs w:val="24"/>
        </w:rPr>
        <w:t>. Automobilio pakaba turi būti pritaikyta darbui, kai automobilis visą laiką yra maksimaliai pakrautas pagal maksimaliai leistinos automobilio masės rodiklį.</w:t>
      </w:r>
    </w:p>
    <w:p w14:paraId="1DC6311F" w14:textId="20F31AD8"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1</w:t>
      </w:r>
      <w:r w:rsidR="002B37E9" w:rsidRPr="00BE64A2">
        <w:rPr>
          <w:szCs w:val="24"/>
        </w:rPr>
        <w:t>. Automobilis turi būti su keturiomis vienodomis padangomis, kurios skirtos padidinto pravažumo automobiliams (daugiatikslės, galinčios dirbti ir prie žemesnių slėgių didinant padangos kontakto plotą), atitinkančiomis važiuoklės gamintojo rekomendacijas ir vienu tokių pačių duomenų atsarginiu ratu. Pasiūlyme turės būti nurodytas siūlomame automobilyje sumontuotų padangų dydis ir tipas. Automobilio padangos neturi būti susidėvėjusios iki neleistino eksploatuoti lygio.</w:t>
      </w:r>
    </w:p>
    <w:p w14:paraId="5757394B" w14:textId="6F21134B"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2</w:t>
      </w:r>
      <w:r w:rsidR="002B37E9" w:rsidRPr="00BE64A2">
        <w:rPr>
          <w:szCs w:val="24"/>
        </w:rPr>
        <w:t>. Kabina turi būti vientisa, su bendra erdve 6 ugniagesiams gelbėtojams, įskaitant ir vairuotoją (kabinos ugniagesių gelbėtojų skyriaus minimalūs vidiniai matmenys pateikti priede). Visos ugniagesių gelbėtojų sėdimos vietos turi būti įrengtos pagal važiavimo į priekį kryptį. Ugniagesių gelbėtojų išdėstymas kabinoje pagal schemą 1+1+4. Kabina turi turėti 4 duris, kurios atsidarytų ne mažesniu kaip 80° kampu ir fiksuotųsi maksimalioje atidarytoje padėtyje. Kabinoje turi būti įrengta:</w:t>
      </w:r>
    </w:p>
    <w:p w14:paraId="483DD394" w14:textId="77777777" w:rsidR="002B37E9" w:rsidRPr="00BE64A2" w:rsidRDefault="002B37E9" w:rsidP="002B37E9">
      <w:pPr>
        <w:suppressAutoHyphens/>
        <w:spacing w:after="0" w:line="240" w:lineRule="auto"/>
        <w:ind w:firstLine="851"/>
        <w:jc w:val="both"/>
        <w:rPr>
          <w:szCs w:val="24"/>
        </w:rPr>
      </w:pPr>
      <w:r w:rsidRPr="00BE64A2">
        <w:rPr>
          <w:szCs w:val="24"/>
        </w:rPr>
        <w:t>- ne mažiau 4 tvirtinimai suslėgtojo oro kvėpavimo aparatams, kurie turi būti integruoti į sėdimas vietas ( nestandartinės sėdimos vietos turi  turėti saugos diržus) ir ne mažiau vienas tvirtinimas suslėgto oro kvėpavimo aparatui, kuris gali būti ir neįmontuotas į sėdynę. Kvėpavimo aparatų tvirtinimai turi tikti visiems Valstybinėje priešgaisrinėje gelbėjimo tarnyboje naudojamiems suslėgtojo oro kvėpavimo aparatams;</w:t>
      </w:r>
    </w:p>
    <w:p w14:paraId="06EAACBC" w14:textId="77777777" w:rsidR="002B37E9" w:rsidRPr="00BE64A2" w:rsidRDefault="002B37E9" w:rsidP="002B37E9">
      <w:pPr>
        <w:suppressAutoHyphens/>
        <w:spacing w:after="0" w:line="240" w:lineRule="auto"/>
        <w:ind w:firstLine="851"/>
        <w:jc w:val="both"/>
        <w:rPr>
          <w:szCs w:val="24"/>
        </w:rPr>
      </w:pPr>
      <w:r w:rsidRPr="00BE64A2">
        <w:rPr>
          <w:szCs w:val="24"/>
        </w:rPr>
        <w:t xml:space="preserve">- laikymosi vamzdis už priekinių sėdynių per visą kabinos plotį; </w:t>
      </w:r>
    </w:p>
    <w:p w14:paraId="73F16536" w14:textId="77777777" w:rsidR="002B37E9" w:rsidRPr="00BE64A2" w:rsidRDefault="002B37E9" w:rsidP="002B37E9">
      <w:pPr>
        <w:suppressAutoHyphens/>
        <w:spacing w:after="0" w:line="240" w:lineRule="auto"/>
        <w:ind w:firstLine="851"/>
        <w:jc w:val="both"/>
        <w:rPr>
          <w:szCs w:val="24"/>
        </w:rPr>
      </w:pPr>
      <w:r w:rsidRPr="00BE64A2">
        <w:rPr>
          <w:szCs w:val="24"/>
        </w:rPr>
        <w:t>- autonominis šildymo agregatas, kurio pagrindinis šilumos srauto tiekimas turi būti nukreiptas į ugniagesių gelbėtojų skyrių;</w:t>
      </w:r>
    </w:p>
    <w:p w14:paraId="0EC4BC4F" w14:textId="411EFD52" w:rsidR="002B37E9" w:rsidRPr="00BE64A2" w:rsidRDefault="002B37E9" w:rsidP="002B37E9">
      <w:pPr>
        <w:suppressAutoHyphens/>
        <w:spacing w:after="0" w:line="240" w:lineRule="auto"/>
        <w:ind w:firstLine="851"/>
        <w:jc w:val="both"/>
        <w:rPr>
          <w:szCs w:val="24"/>
        </w:rPr>
      </w:pPr>
      <w:r w:rsidRPr="00BE64A2">
        <w:rPr>
          <w:szCs w:val="24"/>
        </w:rPr>
        <w:t>- kabinos išorėje  šviesą spinduliuojančių diodų (toliau – LED) žibint</w:t>
      </w:r>
      <w:r w:rsidR="00B50EF6" w:rsidRPr="00BE64A2">
        <w:rPr>
          <w:szCs w:val="24"/>
        </w:rPr>
        <w:t>as</w:t>
      </w:r>
      <w:r w:rsidRPr="00BE64A2">
        <w:rPr>
          <w:szCs w:val="24"/>
        </w:rPr>
        <w:t xml:space="preserve"> skirt</w:t>
      </w:r>
      <w:r w:rsidR="00B50EF6" w:rsidRPr="00BE64A2">
        <w:rPr>
          <w:szCs w:val="24"/>
        </w:rPr>
        <w:t>as</w:t>
      </w:r>
      <w:r w:rsidRPr="00BE64A2">
        <w:rPr>
          <w:szCs w:val="24"/>
        </w:rPr>
        <w:t xml:space="preserve"> namų numerių paieškai, šviesos srautas turi būti kryptinis, valdymas turi būti iš kabinos vidaus distanciniu būdu;</w:t>
      </w:r>
      <w:r w:rsidRPr="00BE64A2" w:rsidDel="00DA1CD5">
        <w:rPr>
          <w:szCs w:val="24"/>
        </w:rPr>
        <w:t xml:space="preserve"> </w:t>
      </w:r>
    </w:p>
    <w:p w14:paraId="2C78E78F" w14:textId="77777777" w:rsidR="002B37E9" w:rsidRPr="00BE64A2" w:rsidRDefault="002B37E9" w:rsidP="002B37E9">
      <w:pPr>
        <w:suppressAutoHyphens/>
        <w:spacing w:after="0" w:line="240" w:lineRule="auto"/>
        <w:ind w:firstLine="851"/>
        <w:jc w:val="both"/>
        <w:rPr>
          <w:szCs w:val="24"/>
        </w:rPr>
      </w:pPr>
      <w:r w:rsidRPr="00BE64A2">
        <w:rPr>
          <w:szCs w:val="24"/>
        </w:rPr>
        <w:t>- vidinis kabinos apšvietimas, apimantis ir ugniagesių gelbėtojų skyrių;</w:t>
      </w:r>
    </w:p>
    <w:p w14:paraId="35583004" w14:textId="77777777" w:rsidR="002B37E9" w:rsidRPr="00BE64A2" w:rsidRDefault="002B37E9" w:rsidP="002B37E9">
      <w:pPr>
        <w:suppressAutoHyphens/>
        <w:spacing w:after="0" w:line="240" w:lineRule="auto"/>
        <w:ind w:firstLine="851"/>
        <w:jc w:val="both"/>
        <w:rPr>
          <w:szCs w:val="24"/>
        </w:rPr>
      </w:pPr>
      <w:r w:rsidRPr="00BE64A2">
        <w:rPr>
          <w:szCs w:val="24"/>
        </w:rPr>
        <w:t>- vietinis LED apšvietimas dokumentų skaitymui.</w:t>
      </w:r>
    </w:p>
    <w:p w14:paraId="1336E5D8" w14:textId="75F4D2DF"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3</w:t>
      </w:r>
      <w:r w:rsidR="002B37E9" w:rsidRPr="00BE64A2">
        <w:rPr>
          <w:szCs w:val="24"/>
        </w:rPr>
        <w:t>. Turi būti vairuotojo ir keleivių laiptelių apšvietimas naudojantis LED, atidaromas stoglangis.</w:t>
      </w:r>
    </w:p>
    <w:p w14:paraId="3C1C4185" w14:textId="65315D87"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4</w:t>
      </w:r>
      <w:r w:rsidR="002B37E9" w:rsidRPr="00BE64A2">
        <w:rPr>
          <w:szCs w:val="24"/>
        </w:rPr>
        <w:t>.</w:t>
      </w:r>
      <w:r w:rsidR="0021316B" w:rsidRPr="00BE64A2">
        <w:rPr>
          <w:szCs w:val="24"/>
        </w:rPr>
        <w:t xml:space="preserve"> Jeigu durų ir šoniniai stiklai yra tonuoti, tai jų tonavimas turi atitikti Lietuvos Respublikoje nustatytus reikalavimus</w:t>
      </w:r>
      <w:r w:rsidR="002B37E9" w:rsidRPr="00BE64A2">
        <w:rPr>
          <w:szCs w:val="24"/>
        </w:rPr>
        <w:t>, galinio vaizdo veidrodžiai šildomi ir valdomi elektra.</w:t>
      </w:r>
    </w:p>
    <w:p w14:paraId="230A720C" w14:textId="291A0751" w:rsidR="002B37E9" w:rsidRPr="00BE64A2" w:rsidRDefault="00B50EF6" w:rsidP="002B37E9">
      <w:pPr>
        <w:snapToGrid w:val="0"/>
        <w:spacing w:after="0" w:line="240" w:lineRule="auto"/>
        <w:ind w:firstLine="851"/>
        <w:jc w:val="both"/>
        <w:rPr>
          <w:szCs w:val="24"/>
        </w:rPr>
      </w:pPr>
      <w:r w:rsidRPr="00BE64A2">
        <w:rPr>
          <w:szCs w:val="24"/>
        </w:rPr>
        <w:lastRenderedPageBreak/>
        <w:t>2</w:t>
      </w:r>
      <w:r w:rsidR="0021316B" w:rsidRPr="00BE64A2">
        <w:rPr>
          <w:szCs w:val="24"/>
        </w:rPr>
        <w:t>5</w:t>
      </w:r>
      <w:r w:rsidR="002B37E9" w:rsidRPr="00BE64A2">
        <w:rPr>
          <w:szCs w:val="24"/>
        </w:rPr>
        <w:t>. Kabinos sėdynės turi būti padengtos tvirta, atsparia trinčiai, gerai valoma medžiaga.</w:t>
      </w:r>
    </w:p>
    <w:p w14:paraId="62C5EAF5" w14:textId="5B5F6C63"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6</w:t>
      </w:r>
      <w:r w:rsidR="002B37E9" w:rsidRPr="00BE64A2">
        <w:rPr>
          <w:szCs w:val="24"/>
        </w:rPr>
        <w:t>. Turi būti rankenos kairėje ir dešinėje ant kabinos ,,A“ (priekinio) statramsčio ir rankenos kairėje ir dešinėje ant kabinos ,,B“ (vidurinio) statramsčio. Ugniagesių skyriuje turi būti rankenos kairėje ir dešinėje ant kabinos ,,B“ (vidurinio) statramsčio ir rankenos kairėje ir dešinėje ant kabinos ,,C“ (galinio) statramsčio. Nurodytos rankenos turi būti įrengtos kabinos viduje.</w:t>
      </w:r>
    </w:p>
    <w:p w14:paraId="5DD3A679" w14:textId="563D9F9A" w:rsidR="002B37E9" w:rsidRPr="00BE64A2" w:rsidRDefault="00B50EF6" w:rsidP="002B37E9">
      <w:pPr>
        <w:snapToGrid w:val="0"/>
        <w:spacing w:after="0" w:line="240" w:lineRule="auto"/>
        <w:ind w:firstLine="851"/>
        <w:jc w:val="both"/>
        <w:rPr>
          <w:szCs w:val="24"/>
        </w:rPr>
      </w:pPr>
      <w:r w:rsidRPr="00BE64A2">
        <w:rPr>
          <w:szCs w:val="24"/>
        </w:rPr>
        <w:t>2</w:t>
      </w:r>
      <w:r w:rsidR="0021316B" w:rsidRPr="00BE64A2">
        <w:rPr>
          <w:szCs w:val="24"/>
        </w:rPr>
        <w:t>7</w:t>
      </w:r>
      <w:r w:rsidR="002B37E9" w:rsidRPr="00BE64A2">
        <w:rPr>
          <w:szCs w:val="24"/>
        </w:rPr>
        <w:t>. Grindys ugniagesių kabinos skyriuje turi būti padengtos korozijai atsparia, neslidžia, lengvai plaunama medžiaga.</w:t>
      </w:r>
    </w:p>
    <w:p w14:paraId="1BA65842" w14:textId="20E32F70" w:rsidR="002B37E9" w:rsidRPr="00BE64A2" w:rsidRDefault="0021316B" w:rsidP="002B37E9">
      <w:pPr>
        <w:snapToGrid w:val="0"/>
        <w:spacing w:after="0" w:line="240" w:lineRule="auto"/>
        <w:ind w:firstLine="851"/>
        <w:jc w:val="both"/>
        <w:rPr>
          <w:szCs w:val="24"/>
        </w:rPr>
      </w:pPr>
      <w:r w:rsidRPr="00BE64A2">
        <w:rPr>
          <w:szCs w:val="24"/>
        </w:rPr>
        <w:t>28</w:t>
      </w:r>
      <w:r w:rsidR="002B37E9" w:rsidRPr="00BE64A2">
        <w:rPr>
          <w:szCs w:val="24"/>
        </w:rPr>
        <w:t>. Automobilyje turi būti įrengti važiuoklės elektros maitinimo šaltiniai (generatorius ir akumuliatorinės baterijos), kurių galingumas turi užtikrinti visų automobilio elektrinių prietaisų darbą (išskyrus specialius įrenginius maitinamus nuo atskirų šaltinių) maksimaliame režime. Tačiau automobilinio generatoriaus galingumas turi būti ne mažesnis kaip 1500 W, o kiekvienos akumuliatorinių baterijų talpumas ne mažesnis kaip 135 Ah. Trumposios ar dienos šviesos turi įsijungti automatiškai užvedus automobilio variklį.</w:t>
      </w:r>
    </w:p>
    <w:p w14:paraId="5794AFD2" w14:textId="739D0068" w:rsidR="002B37E9" w:rsidRPr="00BE64A2" w:rsidRDefault="0021316B" w:rsidP="002B37E9">
      <w:pPr>
        <w:snapToGrid w:val="0"/>
        <w:spacing w:after="0" w:line="240" w:lineRule="auto"/>
        <w:ind w:firstLine="851"/>
        <w:jc w:val="both"/>
        <w:rPr>
          <w:szCs w:val="24"/>
        </w:rPr>
      </w:pPr>
      <w:r w:rsidRPr="00BE64A2">
        <w:rPr>
          <w:szCs w:val="24"/>
        </w:rPr>
        <w:t>29</w:t>
      </w:r>
      <w:r w:rsidR="002B37E9" w:rsidRPr="00BE64A2">
        <w:rPr>
          <w:szCs w:val="24"/>
        </w:rPr>
        <w:t>. Turi būti priekinių ir galinių ratų purvasargiai.</w:t>
      </w:r>
    </w:p>
    <w:p w14:paraId="7E29EEF1" w14:textId="62876FD3"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0</w:t>
      </w:r>
      <w:r w:rsidR="002B37E9" w:rsidRPr="00BE64A2">
        <w:rPr>
          <w:szCs w:val="24"/>
        </w:rPr>
        <w:t>. Automobilyje turi būti įrengti specialūs LED tipo mėlynos spalvos šviesos signalizacijos žibintai: du ant automobilio kabinos priekio, automobilio gale bei juosta ant automobilio kabinos stogo.</w:t>
      </w:r>
    </w:p>
    <w:p w14:paraId="29C083B8" w14:textId="42F81D8D"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1</w:t>
      </w:r>
      <w:r w:rsidR="002B37E9" w:rsidRPr="00BE64A2">
        <w:rPr>
          <w:szCs w:val="24"/>
        </w:rPr>
        <w:t>. Automobilyje turi būti įrengta garsinė ne mažiau kaip trijų skirtingų tonų signalizacija, kurios stiprintuvo su mikrofonu bei išorinio garsiakalbio galingumas turi būti ne mažesnis kaip 100 W.</w:t>
      </w:r>
    </w:p>
    <w:p w14:paraId="598A0089" w14:textId="0F7319C4"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2</w:t>
      </w:r>
      <w:r w:rsidR="002B37E9" w:rsidRPr="00BE64A2">
        <w:rPr>
          <w:szCs w:val="24"/>
        </w:rPr>
        <w:t>. Automobilyje ant kabinos stogo ar po priekinėmis grotelėmis turi būti įrengtas pneumatinis garsinis ne mažiau kaip dviejų tonų  signalas.</w:t>
      </w:r>
    </w:p>
    <w:p w14:paraId="1E4367AE" w14:textId="7AF783FB"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3</w:t>
      </w:r>
      <w:r w:rsidR="002B37E9" w:rsidRPr="00BE64A2">
        <w:rPr>
          <w:szCs w:val="24"/>
        </w:rPr>
        <w:t>. Automobilio gale turi būti sumontuotas C 50 tipo pirštinis sukabinimo įtaisas, leidžiantis traukti ne mažesnės kaip 7 t masės priekabą, elektros ir pneumatinės jungtys.</w:t>
      </w:r>
    </w:p>
    <w:p w14:paraId="1AED44DF" w14:textId="0574C4BB"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4</w:t>
      </w:r>
      <w:r w:rsidR="002B37E9" w:rsidRPr="00BE64A2">
        <w:rPr>
          <w:szCs w:val="24"/>
        </w:rPr>
        <w:t>. Važiuoklės priekiniai ir galiniai žibintai, speciali šviesos ir garso signalizacija montuojama išorėje turi būti apsaugota grotelėmis, pagamintomis iš nekoroduojančių medžiagų.</w:t>
      </w:r>
    </w:p>
    <w:p w14:paraId="1B77DD81" w14:textId="4AE7FCD8" w:rsidR="002B37E9" w:rsidRPr="00BE64A2" w:rsidRDefault="00B50EF6" w:rsidP="002B37E9">
      <w:pPr>
        <w:snapToGrid w:val="0"/>
        <w:spacing w:after="0" w:line="240" w:lineRule="auto"/>
        <w:ind w:firstLine="851"/>
        <w:jc w:val="both"/>
        <w:rPr>
          <w:spacing w:val="-6"/>
          <w:szCs w:val="24"/>
        </w:rPr>
      </w:pPr>
      <w:r w:rsidRPr="00BE64A2">
        <w:rPr>
          <w:szCs w:val="24"/>
        </w:rPr>
        <w:t>3</w:t>
      </w:r>
      <w:r w:rsidR="0021316B" w:rsidRPr="00BE64A2">
        <w:rPr>
          <w:szCs w:val="24"/>
        </w:rPr>
        <w:t>5</w:t>
      </w:r>
      <w:r w:rsidR="002B37E9" w:rsidRPr="00BE64A2">
        <w:rPr>
          <w:szCs w:val="24"/>
        </w:rPr>
        <w:t>. Turi būti įrengtas 230 V įtampos įvadas, užtikrinantis automobilio akumuliatorių automatinį įkrovimą ir kitų elektrinių sistemų ir prietaisų darbingumą. 230 V į</w:t>
      </w:r>
      <w:r w:rsidR="002B37E9" w:rsidRPr="00BE64A2">
        <w:rPr>
          <w:spacing w:val="-6"/>
          <w:szCs w:val="24"/>
        </w:rPr>
        <w:t>vado jungtis turi būti sumontuota</w:t>
      </w:r>
      <w:r w:rsidR="002B37E9" w:rsidRPr="00BE64A2">
        <w:rPr>
          <w:szCs w:val="24"/>
          <w:lang w:eastAsia="ar-SA"/>
        </w:rPr>
        <w:t xml:space="preserve"> </w:t>
      </w:r>
      <w:r w:rsidR="002B37E9" w:rsidRPr="00BE64A2">
        <w:rPr>
          <w:spacing w:val="-6"/>
          <w:szCs w:val="24"/>
        </w:rPr>
        <w:t>automobilio išorėje. Įvado jungtis turi užtikrinti automatinį atsijungimą nuo automobilio variklio užvedimo metu. Turi būti galimybė atjungti įvado jungtį rankiniu būdu. Prijungus išorinį 230 V maitinimą automobilio prietaisų skydelyje turi degti kontrolinė lemputė, įspėjanti apie išorinio maitinimo pajungimą. Neatsijungus įvado jungčiai nuo automobilio jis turi neužsivesti.</w:t>
      </w:r>
      <w:r w:rsidR="009C363B" w:rsidRPr="00BE64A2">
        <w:rPr>
          <w:spacing w:val="-6"/>
          <w:szCs w:val="24"/>
        </w:rPr>
        <w:t xml:space="preserve"> </w:t>
      </w:r>
      <w:r w:rsidR="00DF47C7" w:rsidRPr="00BE64A2">
        <w:rPr>
          <w:spacing w:val="-6"/>
          <w:szCs w:val="24"/>
        </w:rPr>
        <w:t>J</w:t>
      </w:r>
      <w:r w:rsidR="009C363B" w:rsidRPr="00BE64A2">
        <w:rPr>
          <w:spacing w:val="-6"/>
          <w:szCs w:val="24"/>
        </w:rPr>
        <w:t>ungtis turi tikti Valstybinėje priešgaisrinėje gelbėjimo tarnyboje naudojamoms.</w:t>
      </w:r>
    </w:p>
    <w:p w14:paraId="60796412" w14:textId="54DEF920" w:rsidR="002B37E9" w:rsidRPr="00BE64A2" w:rsidRDefault="00B50EF6" w:rsidP="002B37E9">
      <w:pPr>
        <w:snapToGrid w:val="0"/>
        <w:spacing w:after="0" w:line="240" w:lineRule="auto"/>
        <w:ind w:firstLine="851"/>
        <w:jc w:val="both"/>
        <w:rPr>
          <w:szCs w:val="24"/>
        </w:rPr>
      </w:pPr>
      <w:r w:rsidRPr="00BE64A2">
        <w:rPr>
          <w:spacing w:val="-6"/>
          <w:szCs w:val="24"/>
        </w:rPr>
        <w:t>3</w:t>
      </w:r>
      <w:r w:rsidR="0021316B" w:rsidRPr="00BE64A2">
        <w:rPr>
          <w:spacing w:val="-6"/>
          <w:szCs w:val="24"/>
        </w:rPr>
        <w:t>6</w:t>
      </w:r>
      <w:r w:rsidR="002B37E9" w:rsidRPr="00BE64A2">
        <w:rPr>
          <w:spacing w:val="-6"/>
          <w:szCs w:val="24"/>
        </w:rPr>
        <w:t xml:space="preserve">. </w:t>
      </w:r>
      <w:r w:rsidRPr="00BE64A2">
        <w:rPr>
          <w:szCs w:val="24"/>
        </w:rPr>
        <w:t xml:space="preserve"> 3</w:t>
      </w:r>
      <w:r w:rsidR="0021316B" w:rsidRPr="00BE64A2">
        <w:rPr>
          <w:szCs w:val="24"/>
        </w:rPr>
        <w:t>5</w:t>
      </w:r>
      <w:r w:rsidR="002B37E9" w:rsidRPr="00BE64A2">
        <w:rPr>
          <w:szCs w:val="24"/>
        </w:rPr>
        <w:t xml:space="preserve"> ir </w:t>
      </w:r>
      <w:r w:rsidRPr="00BE64A2">
        <w:rPr>
          <w:szCs w:val="24"/>
        </w:rPr>
        <w:t>1</w:t>
      </w:r>
      <w:r w:rsidR="0021316B" w:rsidRPr="00BE64A2">
        <w:rPr>
          <w:szCs w:val="24"/>
        </w:rPr>
        <w:t>9</w:t>
      </w:r>
      <w:r w:rsidR="002B37E9" w:rsidRPr="00BE64A2">
        <w:rPr>
          <w:szCs w:val="24"/>
        </w:rPr>
        <w:t xml:space="preserve"> punktuose nurodyti įvadai turi būti įrengti greta vienas kito ir atsijungimas užvedimo metu vykti sinchroniškai.</w:t>
      </w:r>
    </w:p>
    <w:p w14:paraId="2C00E7F3" w14:textId="16FD5821" w:rsidR="002B37E9" w:rsidRPr="00BE64A2" w:rsidRDefault="00B50EF6" w:rsidP="002B37E9">
      <w:pPr>
        <w:snapToGrid w:val="0"/>
        <w:spacing w:after="0" w:line="240" w:lineRule="auto"/>
        <w:ind w:firstLine="851"/>
        <w:jc w:val="both"/>
        <w:rPr>
          <w:szCs w:val="24"/>
        </w:rPr>
      </w:pPr>
      <w:r w:rsidRPr="00BE64A2">
        <w:rPr>
          <w:szCs w:val="24"/>
        </w:rPr>
        <w:t>3</w:t>
      </w:r>
      <w:r w:rsidR="0021316B" w:rsidRPr="00BE64A2">
        <w:rPr>
          <w:szCs w:val="24"/>
        </w:rPr>
        <w:t>7</w:t>
      </w:r>
      <w:r w:rsidR="002B37E9" w:rsidRPr="00BE64A2">
        <w:rPr>
          <w:szCs w:val="24"/>
        </w:rPr>
        <w:t>. Automobilyje turi būti įrengtas atbulinės eigos garsinis įspėjamasis signalas ir papildomas atbulinės eigos apšvietimas.</w:t>
      </w:r>
    </w:p>
    <w:p w14:paraId="39CF0DD9" w14:textId="77777777" w:rsidR="002B37E9" w:rsidRPr="00BE64A2" w:rsidRDefault="002B37E9" w:rsidP="002B37E9">
      <w:pPr>
        <w:snapToGrid w:val="0"/>
        <w:spacing w:after="0" w:line="240" w:lineRule="auto"/>
        <w:ind w:firstLine="851"/>
        <w:jc w:val="both"/>
        <w:rPr>
          <w:szCs w:val="24"/>
        </w:rPr>
      </w:pPr>
    </w:p>
    <w:p w14:paraId="57531CFD" w14:textId="77777777" w:rsidR="002B37E9" w:rsidRPr="00BE64A2" w:rsidRDefault="002B37E9" w:rsidP="002B37E9">
      <w:pPr>
        <w:shd w:val="clear" w:color="auto" w:fill="FFFFFF"/>
        <w:spacing w:after="0" w:line="240" w:lineRule="auto"/>
        <w:ind w:firstLine="426"/>
        <w:jc w:val="center"/>
        <w:rPr>
          <w:b/>
          <w:szCs w:val="24"/>
        </w:rPr>
      </w:pPr>
      <w:r w:rsidRPr="00BE64A2">
        <w:rPr>
          <w:b/>
          <w:szCs w:val="24"/>
        </w:rPr>
        <w:t>2. Gaisriniam antstatui</w:t>
      </w:r>
    </w:p>
    <w:p w14:paraId="2A8C09FA" w14:textId="77777777" w:rsidR="002B37E9" w:rsidRPr="00BE64A2" w:rsidRDefault="002B37E9" w:rsidP="002B37E9">
      <w:pPr>
        <w:snapToGrid w:val="0"/>
        <w:spacing w:after="0" w:line="240" w:lineRule="auto"/>
        <w:ind w:firstLine="851"/>
        <w:jc w:val="both"/>
        <w:rPr>
          <w:szCs w:val="24"/>
        </w:rPr>
      </w:pPr>
    </w:p>
    <w:p w14:paraId="59677D28" w14:textId="4FE19924" w:rsidR="002B37E9" w:rsidRPr="00BE64A2" w:rsidRDefault="0021316B" w:rsidP="002B37E9">
      <w:pPr>
        <w:snapToGrid w:val="0"/>
        <w:spacing w:after="0" w:line="240" w:lineRule="auto"/>
        <w:ind w:firstLine="851"/>
        <w:jc w:val="both"/>
        <w:rPr>
          <w:szCs w:val="24"/>
        </w:rPr>
      </w:pPr>
      <w:r w:rsidRPr="00BE64A2">
        <w:rPr>
          <w:szCs w:val="24"/>
        </w:rPr>
        <w:t>38</w:t>
      </w:r>
      <w:r w:rsidR="002B37E9" w:rsidRPr="00BE64A2">
        <w:rPr>
          <w:szCs w:val="24"/>
        </w:rPr>
        <w:t>. Automobilio kėbulo (antstato) konstrukcijos bei skyriai turi būti pagaminti iš nerūdijančių metalų lydinių ar aplinkos poveikiui atsparių sintetinių medžiagų. Visi sujungimai turi būti hermetiški. Kėbulo konstrukcijos neturi turėti pažeidimų, dėl kurių būtų negalimas tinkamas automobilio naudojimas</w:t>
      </w:r>
      <w:r w:rsidR="00056942" w:rsidRPr="00BE64A2">
        <w:rPr>
          <w:szCs w:val="24"/>
        </w:rPr>
        <w:t xml:space="preserve"> arba esamas pažeidimas neturi būti priskiriamas prie neremontuotinų</w:t>
      </w:r>
      <w:r w:rsidR="002B37E9" w:rsidRPr="00BE64A2">
        <w:rPr>
          <w:szCs w:val="24"/>
        </w:rPr>
        <w:t>.</w:t>
      </w:r>
    </w:p>
    <w:p w14:paraId="7239505A" w14:textId="1EB2B955" w:rsidR="002B37E9" w:rsidRPr="00BE64A2" w:rsidRDefault="0021316B" w:rsidP="002B37E9">
      <w:pPr>
        <w:snapToGrid w:val="0"/>
        <w:spacing w:after="0" w:line="240" w:lineRule="auto"/>
        <w:ind w:firstLine="851"/>
        <w:jc w:val="both"/>
        <w:rPr>
          <w:szCs w:val="24"/>
        </w:rPr>
      </w:pPr>
      <w:r w:rsidRPr="00BE64A2">
        <w:rPr>
          <w:szCs w:val="24"/>
        </w:rPr>
        <w:t>39</w:t>
      </w:r>
      <w:r w:rsidR="002B37E9" w:rsidRPr="00BE64A2">
        <w:rPr>
          <w:szCs w:val="24"/>
        </w:rPr>
        <w:t>. Antstato pakaba prie automobilio rėmo turi tvirtintis elastiškai. Tvirtinimų atsparumas turi atitikti numatytas normalias eksploatacines apkrovas.</w:t>
      </w:r>
    </w:p>
    <w:p w14:paraId="1BCC9152" w14:textId="529D6F27"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0</w:t>
      </w:r>
      <w:r w:rsidR="002B37E9" w:rsidRPr="00BE64A2">
        <w:rPr>
          <w:szCs w:val="24"/>
        </w:rPr>
        <w:t>. Skyriai turi būti uždaromi aliumininėmis žaliuzės tipo durelėmis, kurios turi būti hermetiškos ir neprarasti darbingumo automobilio numatytomis eksploatavimo sąlygomis. Žaliuzės turi turėti spynas, rakinamas raktais ir galimybę fiksuotis įvairiose padėtyse.</w:t>
      </w:r>
    </w:p>
    <w:p w14:paraId="11EFBDC0" w14:textId="3E0D164B"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1</w:t>
      </w:r>
      <w:r w:rsidR="002B37E9" w:rsidRPr="00BE64A2">
        <w:rPr>
          <w:szCs w:val="24"/>
        </w:rPr>
        <w:t xml:space="preserve">. Bendras skyrių tūris įrangai talpinti (išskyrus siurblio skyrių) turi būti ne mažesnis kaip </w:t>
      </w:r>
      <w:smartTag w:uri="urn:schemas-microsoft-com:office:smarttags" w:element="metricconverter">
        <w:smartTagPr>
          <w:attr w:name="ProductID" w:val="6 m3"/>
        </w:smartTagPr>
        <w:r w:rsidR="002B37E9" w:rsidRPr="00BE64A2">
          <w:rPr>
            <w:szCs w:val="24"/>
          </w:rPr>
          <w:t>6 m</w:t>
        </w:r>
        <w:r w:rsidR="002B37E9" w:rsidRPr="00BE64A2">
          <w:rPr>
            <w:position w:val="2"/>
            <w:szCs w:val="24"/>
            <w:vertAlign w:val="superscript"/>
          </w:rPr>
          <w:t>3</w:t>
        </w:r>
      </w:smartTag>
      <w:r w:rsidR="002B37E9" w:rsidRPr="00BE64A2">
        <w:rPr>
          <w:szCs w:val="24"/>
        </w:rPr>
        <w:t xml:space="preserve">. Pagrindinių įrangos skyrių minimalus gylis turi būti ne mažesnis kaip </w:t>
      </w:r>
      <w:smartTag w:uri="urn:schemas-microsoft-com:office:smarttags" w:element="metricconverter">
        <w:smartTagPr>
          <w:attr w:name="ProductID" w:val="50 cm"/>
        </w:smartTagPr>
        <w:r w:rsidR="002B37E9" w:rsidRPr="00BE64A2">
          <w:rPr>
            <w:szCs w:val="24"/>
          </w:rPr>
          <w:t>50 cm</w:t>
        </w:r>
      </w:smartTag>
      <w:r w:rsidR="002B37E9" w:rsidRPr="00BE64A2">
        <w:rPr>
          <w:szCs w:val="24"/>
        </w:rPr>
        <w:t xml:space="preserve">. Skyriai turi būti </w:t>
      </w:r>
      <w:r w:rsidR="002B37E9" w:rsidRPr="00BE64A2">
        <w:rPr>
          <w:szCs w:val="24"/>
        </w:rPr>
        <w:lastRenderedPageBreak/>
        <w:t>apšviečiami juos atidarius. Skyriuose turi būti įrengta: dėkl</w:t>
      </w:r>
      <w:r w:rsidR="00026FC4" w:rsidRPr="00BE64A2">
        <w:rPr>
          <w:szCs w:val="24"/>
        </w:rPr>
        <w:t>ai</w:t>
      </w:r>
      <w:r w:rsidR="002B37E9" w:rsidRPr="00BE64A2">
        <w:rPr>
          <w:szCs w:val="24"/>
        </w:rPr>
        <w:t xml:space="preserve"> Ø 51-</w:t>
      </w:r>
      <w:smartTag w:uri="urn:schemas-microsoft-com:office:smarttags" w:element="metricconverter">
        <w:smartTagPr>
          <w:attr w:name="ProductID" w:val="52 mm"/>
        </w:smartTagPr>
        <w:r w:rsidR="002B37E9" w:rsidRPr="00BE64A2">
          <w:rPr>
            <w:szCs w:val="24"/>
          </w:rPr>
          <w:t>52 mm</w:t>
        </w:r>
      </w:smartTag>
      <w:r w:rsidR="002B37E9" w:rsidRPr="00BE64A2">
        <w:rPr>
          <w:szCs w:val="24"/>
        </w:rPr>
        <w:t xml:space="preserve"> ir  dėkl</w:t>
      </w:r>
      <w:r w:rsidR="00026FC4" w:rsidRPr="00BE64A2">
        <w:rPr>
          <w:szCs w:val="24"/>
        </w:rPr>
        <w:t>ai</w:t>
      </w:r>
      <w:r w:rsidR="002B37E9" w:rsidRPr="00BE64A2">
        <w:rPr>
          <w:szCs w:val="24"/>
        </w:rPr>
        <w:t xml:space="preserve"> Ø </w:t>
      </w:r>
      <w:smartTag w:uri="urn:schemas-microsoft-com:office:smarttags" w:element="metricconverter">
        <w:smartTagPr>
          <w:attr w:name="ProductID" w:val="77 mm"/>
        </w:smartTagPr>
        <w:r w:rsidR="002B37E9" w:rsidRPr="00BE64A2">
          <w:rPr>
            <w:szCs w:val="24"/>
          </w:rPr>
          <w:t>77 mm</w:t>
        </w:r>
      </w:smartTag>
      <w:r w:rsidR="002B37E9" w:rsidRPr="00BE64A2">
        <w:rPr>
          <w:szCs w:val="24"/>
        </w:rPr>
        <w:t xml:space="preserve"> slėginėms žarnoms, žarnos dėkluose turi fiksuotis specialiomis greito fiksavimo juostomis.</w:t>
      </w:r>
    </w:p>
    <w:p w14:paraId="354F22C0" w14:textId="5140445B"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2</w:t>
      </w:r>
      <w:r w:rsidR="002B37E9" w:rsidRPr="00BE64A2">
        <w:rPr>
          <w:szCs w:val="24"/>
        </w:rPr>
        <w:t>. Durelių bei stalčių rankenų konstrukcija turi būti patogi jas naudoti su ugniagesio pirštinėmis.</w:t>
      </w:r>
    </w:p>
    <w:p w14:paraId="37F4FBD6" w14:textId="5A3C0C1B" w:rsidR="002B37E9" w:rsidRPr="00BE64A2" w:rsidRDefault="00056942" w:rsidP="002B37E9">
      <w:pPr>
        <w:snapToGrid w:val="0"/>
        <w:spacing w:after="0" w:line="240" w:lineRule="auto"/>
        <w:ind w:firstLine="851"/>
        <w:jc w:val="both"/>
        <w:rPr>
          <w:szCs w:val="24"/>
          <w:lang w:eastAsia="x-none"/>
        </w:rPr>
      </w:pPr>
      <w:r w:rsidRPr="00BE64A2">
        <w:rPr>
          <w:szCs w:val="24"/>
        </w:rPr>
        <w:t>4</w:t>
      </w:r>
      <w:r w:rsidR="0021316B" w:rsidRPr="00BE64A2">
        <w:rPr>
          <w:szCs w:val="24"/>
        </w:rPr>
        <w:t>3</w:t>
      </w:r>
      <w:r w:rsidR="002B37E9" w:rsidRPr="00BE64A2">
        <w:rPr>
          <w:szCs w:val="24"/>
        </w:rPr>
        <w:t xml:space="preserve">. </w:t>
      </w:r>
      <w:r w:rsidR="002B37E9" w:rsidRPr="00BE64A2">
        <w:rPr>
          <w:szCs w:val="24"/>
          <w:lang w:eastAsia="x-none"/>
        </w:rPr>
        <w:t>Kėbulo stogas turi būti tinkamas įrangai tvirtinti bei ugniagesiams juo vaikščioti. Stogas turi būti padengtas neslidžia danga. Ant stogo turi būti:</w:t>
      </w:r>
    </w:p>
    <w:p w14:paraId="4C6E23A6"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įrengti tvirtinimai įsiurbiamosioms žarnoms;</w:t>
      </w:r>
    </w:p>
    <w:p w14:paraId="385A6827"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turi būti įrengtas stogo paviršiaus LED apšvietimas, kuris įsijungia atidarius vieną iš skyrių;</w:t>
      </w:r>
    </w:p>
    <w:p w14:paraId="7F5A79A1"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xml:space="preserve">- montuojama įrangos dėžė: </w:t>
      </w:r>
    </w:p>
    <w:p w14:paraId="4CF9110B" w14:textId="486E6BE5" w:rsidR="002B37E9" w:rsidRPr="00BE64A2" w:rsidRDefault="002B37E9" w:rsidP="002B37E9">
      <w:pPr>
        <w:snapToGrid w:val="0"/>
        <w:spacing w:after="0" w:line="240" w:lineRule="auto"/>
        <w:ind w:firstLine="851"/>
        <w:jc w:val="both"/>
        <w:rPr>
          <w:position w:val="2"/>
          <w:szCs w:val="24"/>
          <w:lang w:eastAsia="x-none"/>
        </w:rPr>
      </w:pPr>
      <w:r w:rsidRPr="00BE64A2">
        <w:rPr>
          <w:szCs w:val="24"/>
          <w:lang w:eastAsia="x-none"/>
        </w:rPr>
        <w:t>- bendras dėžės tūris turi būti ne mažesnis kaip 0,7 m</w:t>
      </w:r>
      <w:r w:rsidRPr="00BE64A2">
        <w:rPr>
          <w:position w:val="2"/>
          <w:szCs w:val="24"/>
          <w:vertAlign w:val="superscript"/>
          <w:lang w:eastAsia="x-none"/>
        </w:rPr>
        <w:t>3</w:t>
      </w:r>
      <w:r w:rsidRPr="00BE64A2">
        <w:rPr>
          <w:position w:val="2"/>
          <w:szCs w:val="24"/>
          <w:lang w:eastAsia="x-none"/>
        </w:rPr>
        <w:t>;</w:t>
      </w:r>
    </w:p>
    <w:p w14:paraId="0A0FC112" w14:textId="1D735E68" w:rsidR="002B37E9" w:rsidRPr="00BE64A2" w:rsidRDefault="002B37E9" w:rsidP="002B37E9">
      <w:pPr>
        <w:snapToGrid w:val="0"/>
        <w:spacing w:after="0" w:line="240" w:lineRule="auto"/>
        <w:ind w:firstLine="851"/>
        <w:jc w:val="both"/>
        <w:rPr>
          <w:position w:val="2"/>
          <w:szCs w:val="24"/>
          <w:lang w:eastAsia="x-none"/>
        </w:rPr>
      </w:pPr>
      <w:r w:rsidRPr="00BE64A2">
        <w:rPr>
          <w:position w:val="2"/>
          <w:szCs w:val="24"/>
          <w:lang w:eastAsia="x-none"/>
        </w:rPr>
        <w:t xml:space="preserve">- dėžė turi būti </w:t>
      </w:r>
      <w:r w:rsidRPr="00BE64A2">
        <w:rPr>
          <w:szCs w:val="24"/>
          <w:lang w:eastAsia="x-none"/>
        </w:rPr>
        <w:t>su atlenkiamu dangčiu, fiksuojamu atidarytoje padėtyje atitinkamos galios amortizatoriumi (iais);</w:t>
      </w:r>
    </w:p>
    <w:p w14:paraId="196E7C80"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dėžė turi būti rakinama;</w:t>
      </w:r>
    </w:p>
    <w:p w14:paraId="3EAAED60"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dėžė turi turėti dangčio fiksatorius, fiksuojančius dangtį uždarytoje padėtyje;</w:t>
      </w:r>
    </w:p>
    <w:p w14:paraId="3E616287"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dėžė turi būti padengta tokia pat danga kaip ir stogas;</w:t>
      </w:r>
    </w:p>
    <w:p w14:paraId="390DA90A" w14:textId="77777777" w:rsidR="002B37E9" w:rsidRPr="00BE64A2" w:rsidRDefault="002B37E9" w:rsidP="002B37E9">
      <w:pPr>
        <w:snapToGrid w:val="0"/>
        <w:spacing w:after="0" w:line="240" w:lineRule="auto"/>
        <w:ind w:firstLine="851"/>
        <w:jc w:val="both"/>
        <w:rPr>
          <w:szCs w:val="24"/>
          <w:lang w:eastAsia="x-none"/>
        </w:rPr>
      </w:pPr>
      <w:r w:rsidRPr="00BE64A2">
        <w:rPr>
          <w:szCs w:val="24"/>
          <w:lang w:eastAsia="x-none"/>
        </w:rPr>
        <w:t xml:space="preserve">- dėžėje turi būti įrengtas LED apšvietimas, kuris atidarius dėžės dangtį turi įsijungti. </w:t>
      </w:r>
    </w:p>
    <w:p w14:paraId="4F583045" w14:textId="1825227E" w:rsidR="002B37E9" w:rsidRPr="00BE64A2" w:rsidRDefault="00056942" w:rsidP="00056942">
      <w:pPr>
        <w:snapToGrid w:val="0"/>
        <w:spacing w:after="0" w:line="240" w:lineRule="auto"/>
        <w:ind w:firstLine="851"/>
        <w:jc w:val="both"/>
        <w:rPr>
          <w:szCs w:val="24"/>
        </w:rPr>
      </w:pPr>
      <w:r w:rsidRPr="00BE64A2">
        <w:rPr>
          <w:szCs w:val="24"/>
          <w:lang w:eastAsia="x-none"/>
        </w:rPr>
        <w:t>4</w:t>
      </w:r>
      <w:r w:rsidR="0021316B" w:rsidRPr="00BE64A2">
        <w:rPr>
          <w:szCs w:val="24"/>
          <w:lang w:eastAsia="x-none"/>
        </w:rPr>
        <w:t>4</w:t>
      </w:r>
      <w:r w:rsidR="002B37E9" w:rsidRPr="00BE64A2">
        <w:rPr>
          <w:szCs w:val="24"/>
          <w:lang w:eastAsia="x-none"/>
        </w:rPr>
        <w:t xml:space="preserve">. </w:t>
      </w:r>
      <w:r w:rsidR="002B37E9" w:rsidRPr="00BE64A2">
        <w:rPr>
          <w:szCs w:val="24"/>
        </w:rPr>
        <w:t>Gale kėbulo turi būti įrengtos atlenkiamos kopėčios užlipimui ant stogo</w:t>
      </w:r>
      <w:r w:rsidRPr="00BE64A2">
        <w:rPr>
          <w:szCs w:val="24"/>
        </w:rPr>
        <w:t>.</w:t>
      </w:r>
      <w:r w:rsidR="002B37E9" w:rsidRPr="00BE64A2">
        <w:rPr>
          <w:szCs w:val="24"/>
        </w:rPr>
        <w:t xml:space="preserve"> </w:t>
      </w:r>
    </w:p>
    <w:p w14:paraId="05409406" w14:textId="6322F998"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5</w:t>
      </w:r>
      <w:r w:rsidR="002B37E9" w:rsidRPr="00BE64A2">
        <w:rPr>
          <w:szCs w:val="24"/>
        </w:rPr>
        <w:t>. Saugiam darbui ant stogo užtikrinti turi būti įrengti turėklai ar apsauginės sienelės, kurių aukštis ne mažesnis kaip 150 mm.</w:t>
      </w:r>
    </w:p>
    <w:p w14:paraId="197B4C33" w14:textId="30818B80"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6</w:t>
      </w:r>
      <w:r w:rsidR="002B37E9" w:rsidRPr="00BE64A2">
        <w:rPr>
          <w:szCs w:val="24"/>
        </w:rPr>
        <w:t>. Prie visų skyrių turi būti įrengiamos aikštelės, kurių aukštis darbinėje padėtyje nuo žemės paviršiaus negali viršyti 600 mm. Jei aikštelės atlenkiamos, tai turi būti sumontuotas aikštelės atsilenkimo greitį slopinantis amortizatorius (-iai) ar kitas aikštelės atlenkimo saugumą užtikrinantis įtaisas. Aikštelių kraštuose turi būti šviesą atspindintys elementai. Aikštelių išdėstymas ir dydis turi užtikrinti patogų įrangos pasiekimą iš lentynų.</w:t>
      </w:r>
    </w:p>
    <w:p w14:paraId="2A2705D6" w14:textId="25252793" w:rsidR="002B37E9" w:rsidRPr="00BE64A2" w:rsidRDefault="00056942" w:rsidP="002B37E9">
      <w:pPr>
        <w:snapToGrid w:val="0"/>
        <w:spacing w:after="0" w:line="240" w:lineRule="auto"/>
        <w:ind w:firstLine="851"/>
        <w:jc w:val="both"/>
        <w:rPr>
          <w:szCs w:val="24"/>
        </w:rPr>
      </w:pPr>
      <w:r w:rsidRPr="00BE64A2">
        <w:rPr>
          <w:szCs w:val="24"/>
        </w:rPr>
        <w:t>4</w:t>
      </w:r>
      <w:r w:rsidR="0021316B" w:rsidRPr="00BE64A2">
        <w:rPr>
          <w:szCs w:val="24"/>
        </w:rPr>
        <w:t>7</w:t>
      </w:r>
      <w:r w:rsidR="002B37E9" w:rsidRPr="00BE64A2">
        <w:rPr>
          <w:szCs w:val="24"/>
        </w:rPr>
        <w:t>. Aikštelės ir laipteliai turi patikimai fiksuotis transportinėje padėtyje ir turi būti įrengti specialūs fiksatoriai.</w:t>
      </w:r>
    </w:p>
    <w:p w14:paraId="3617BD42" w14:textId="4FBAB645" w:rsidR="002B37E9" w:rsidRPr="00BE64A2" w:rsidRDefault="0021316B" w:rsidP="002B37E9">
      <w:pPr>
        <w:snapToGrid w:val="0"/>
        <w:spacing w:after="0" w:line="240" w:lineRule="auto"/>
        <w:ind w:firstLine="851"/>
        <w:jc w:val="both"/>
        <w:rPr>
          <w:szCs w:val="24"/>
        </w:rPr>
      </w:pPr>
      <w:r w:rsidRPr="00BE64A2">
        <w:rPr>
          <w:szCs w:val="24"/>
        </w:rPr>
        <w:t>48</w:t>
      </w:r>
      <w:r w:rsidR="002B37E9" w:rsidRPr="00BE64A2">
        <w:rPr>
          <w:szCs w:val="24"/>
        </w:rPr>
        <w:t>.  Ant kėbulo turi būti įrengti nuo automobilio elektros šaltinių maitinami apšvietimo žibintai, Gale kėbulo turi būti papildomai įrengti LED 2 žibintai,  tamsiu metu apšviesti vandens paėmimo zoną.</w:t>
      </w:r>
    </w:p>
    <w:p w14:paraId="47C450A3" w14:textId="22DD877C" w:rsidR="002B37E9" w:rsidRPr="00BE64A2" w:rsidRDefault="0021316B" w:rsidP="002B37E9">
      <w:pPr>
        <w:snapToGrid w:val="0"/>
        <w:spacing w:after="0" w:line="240" w:lineRule="auto"/>
        <w:ind w:firstLine="851"/>
        <w:jc w:val="both"/>
        <w:rPr>
          <w:szCs w:val="24"/>
        </w:rPr>
      </w:pPr>
      <w:r w:rsidRPr="00BE64A2">
        <w:rPr>
          <w:szCs w:val="24"/>
        </w:rPr>
        <w:t>49</w:t>
      </w:r>
      <w:r w:rsidR="002B37E9" w:rsidRPr="00BE64A2">
        <w:rPr>
          <w:szCs w:val="24"/>
        </w:rPr>
        <w:t>. Skyriuose turi būti įrengti 4 suslėgtojo oro balionų tvirtinimai, tinkantys visiems Valstybinėje priešgaisrinėje gelbėjimo tarnyboje naudojamiems suslėgto oro balionams.</w:t>
      </w:r>
    </w:p>
    <w:p w14:paraId="515657E1" w14:textId="43C75F50" w:rsidR="002B37E9" w:rsidRPr="00BE64A2" w:rsidRDefault="00056942" w:rsidP="002B37E9">
      <w:pPr>
        <w:snapToGrid w:val="0"/>
        <w:spacing w:after="0" w:line="240" w:lineRule="auto"/>
        <w:ind w:firstLine="851"/>
        <w:jc w:val="both"/>
        <w:rPr>
          <w:szCs w:val="24"/>
        </w:rPr>
      </w:pPr>
      <w:r w:rsidRPr="00BE64A2">
        <w:rPr>
          <w:szCs w:val="24"/>
        </w:rPr>
        <w:t>5</w:t>
      </w:r>
      <w:r w:rsidR="0021316B" w:rsidRPr="00BE64A2">
        <w:rPr>
          <w:szCs w:val="24"/>
        </w:rPr>
        <w:t>0</w:t>
      </w:r>
      <w:r w:rsidR="002B37E9" w:rsidRPr="00BE64A2">
        <w:rPr>
          <w:szCs w:val="24"/>
        </w:rPr>
        <w:t>. Vandens cisterna turi būti pagaminta iš korozijai atsparių medžiagų, kurios talpa ne mažesnė kaip 3000 litrų. Cisternoje turi būti įrengta:</w:t>
      </w:r>
    </w:p>
    <w:p w14:paraId="78762455" w14:textId="77777777" w:rsidR="002B37E9" w:rsidRPr="00BE64A2" w:rsidRDefault="002B37E9" w:rsidP="002B37E9">
      <w:pPr>
        <w:suppressAutoHyphens/>
        <w:spacing w:after="0" w:line="240" w:lineRule="auto"/>
        <w:ind w:firstLine="851"/>
        <w:jc w:val="both"/>
        <w:rPr>
          <w:szCs w:val="24"/>
        </w:rPr>
      </w:pPr>
      <w:r w:rsidRPr="00BE64A2">
        <w:rPr>
          <w:szCs w:val="24"/>
        </w:rPr>
        <w:t>- anga, kuri skirta patekimui į cisternos vidų remonto bei plovimo darbų atlikimui, kurios skersmuo ar kraštinių ilgis ne trumpesnis kaip 450 mm. Anga turi turėti greito atidarymo funkciją;</w:t>
      </w:r>
    </w:p>
    <w:p w14:paraId="675CC9A9" w14:textId="77777777" w:rsidR="002B37E9" w:rsidRPr="00BE64A2" w:rsidRDefault="002B37E9" w:rsidP="002B37E9">
      <w:pPr>
        <w:suppressAutoHyphens/>
        <w:spacing w:after="0" w:line="240" w:lineRule="auto"/>
        <w:ind w:firstLine="851"/>
        <w:jc w:val="both"/>
        <w:rPr>
          <w:szCs w:val="24"/>
        </w:rPr>
      </w:pPr>
      <w:r w:rsidRPr="00BE64A2">
        <w:rPr>
          <w:szCs w:val="24"/>
        </w:rPr>
        <w:t xml:space="preserve">- perpylimo atvamzdis, kurio skerspjūvio plotas turi būti ne mažiau kaip 1,2  karto didesnis nei cisternos užpildymo vamzdžio (vamzdžių), išvestas į apačią taip, kad vanduo nepatektų ant važiuoklės elementų; </w:t>
      </w:r>
    </w:p>
    <w:p w14:paraId="6DB1511A" w14:textId="77777777" w:rsidR="002B37E9" w:rsidRPr="00BE64A2" w:rsidRDefault="002B37E9" w:rsidP="002B37E9">
      <w:pPr>
        <w:suppressAutoHyphens/>
        <w:spacing w:after="0" w:line="240" w:lineRule="auto"/>
        <w:ind w:firstLine="851"/>
        <w:jc w:val="both"/>
        <w:rPr>
          <w:szCs w:val="24"/>
        </w:rPr>
      </w:pPr>
      <w:r w:rsidRPr="00BE64A2">
        <w:rPr>
          <w:szCs w:val="24"/>
        </w:rPr>
        <w:t>- užtikrinantys eismo saugumą bangolaužiai;</w:t>
      </w:r>
    </w:p>
    <w:p w14:paraId="46814430" w14:textId="77777777" w:rsidR="002B37E9" w:rsidRPr="00BE64A2" w:rsidRDefault="002B37E9" w:rsidP="002B37E9">
      <w:pPr>
        <w:suppressAutoHyphens/>
        <w:spacing w:after="0" w:line="240" w:lineRule="auto"/>
        <w:ind w:firstLine="851"/>
        <w:jc w:val="both"/>
        <w:rPr>
          <w:szCs w:val="24"/>
        </w:rPr>
      </w:pPr>
      <w:r w:rsidRPr="00BE64A2">
        <w:rPr>
          <w:szCs w:val="24"/>
        </w:rPr>
        <w:t xml:space="preserve">- vandens užpildymo angos (viena ant stogo, dvi automobilio šonuose ne aukščiau kaip 1 m nuo žemės paviršiaus. Vandens užpylimo angos turi turėti mėlynai nudažytas sujungimo movas </w:t>
      </w:r>
      <w:r w:rsidRPr="00BE64A2">
        <w:rPr>
          <w:bCs/>
          <w:szCs w:val="24"/>
        </w:rPr>
        <w:t>,,Bogdanov“ GM 80 ar STORZ B75 ir akles ,,Bogdanov“ GZ 80 ar STORZ B75</w:t>
      </w:r>
      <w:r w:rsidRPr="00BE64A2">
        <w:rPr>
          <w:szCs w:val="24"/>
        </w:rPr>
        <w:t>. Vandens užpylimo angose turi būti įdėti metaliniai tinkleliai, kurie neleistų kartu su vandeniu į cisterną patekti didesniems kaip 5 mm skersmens akmenukams ar kitoms pašalinėms šiukšlėms. Vandens užpylimo angos su metaliniu tinkleliu turi sudaryti sąlygas pildyti vandens cisterną ne mažesniu kaip 800 l/min našumu per vieną angą;</w:t>
      </w:r>
    </w:p>
    <w:p w14:paraId="6821B516" w14:textId="77777777" w:rsidR="002B37E9" w:rsidRPr="00BE64A2" w:rsidRDefault="002B37E9" w:rsidP="002B37E9">
      <w:pPr>
        <w:suppressAutoHyphens/>
        <w:spacing w:after="0" w:line="240" w:lineRule="auto"/>
        <w:ind w:firstLine="851"/>
        <w:jc w:val="both"/>
        <w:rPr>
          <w:szCs w:val="24"/>
        </w:rPr>
      </w:pPr>
      <w:r w:rsidRPr="00BE64A2">
        <w:rPr>
          <w:szCs w:val="24"/>
        </w:rPr>
        <w:t>- vandens išpylimo iš cisternos anga su čiaupu, kuris turi būti raudonos spalvos;</w:t>
      </w:r>
    </w:p>
    <w:p w14:paraId="702CEA0D" w14:textId="77777777" w:rsidR="002B37E9" w:rsidRPr="00BE64A2" w:rsidRDefault="002B37E9" w:rsidP="002B37E9">
      <w:pPr>
        <w:suppressAutoHyphens/>
        <w:spacing w:after="0" w:line="240" w:lineRule="auto"/>
        <w:ind w:firstLine="851"/>
        <w:jc w:val="both"/>
        <w:rPr>
          <w:szCs w:val="24"/>
        </w:rPr>
      </w:pPr>
      <w:r w:rsidRPr="00BE64A2">
        <w:rPr>
          <w:szCs w:val="24"/>
        </w:rPr>
        <w:t>- vandens tiekimo iš cisternos anga į siurblį, angos skersmuo turi būti toks, kad užtikrintų pilną siurblio našumą;</w:t>
      </w:r>
    </w:p>
    <w:p w14:paraId="061BE57E" w14:textId="77777777" w:rsidR="002B37E9" w:rsidRPr="00BE64A2" w:rsidRDefault="002B37E9" w:rsidP="002B37E9">
      <w:pPr>
        <w:snapToGrid w:val="0"/>
        <w:spacing w:after="0" w:line="240" w:lineRule="auto"/>
        <w:ind w:firstLine="851"/>
        <w:jc w:val="both"/>
        <w:rPr>
          <w:szCs w:val="24"/>
        </w:rPr>
      </w:pPr>
      <w:r w:rsidRPr="00BE64A2">
        <w:rPr>
          <w:szCs w:val="24"/>
        </w:rPr>
        <w:t>- vandens lygio matavimo prietaisai ar įtaisai.</w:t>
      </w:r>
    </w:p>
    <w:p w14:paraId="773FD47C" w14:textId="6B301566" w:rsidR="002B37E9" w:rsidRPr="00BE64A2" w:rsidRDefault="00056942" w:rsidP="002B37E9">
      <w:pPr>
        <w:snapToGrid w:val="0"/>
        <w:spacing w:after="0" w:line="240" w:lineRule="auto"/>
        <w:ind w:firstLine="851"/>
        <w:jc w:val="both"/>
        <w:rPr>
          <w:szCs w:val="24"/>
        </w:rPr>
      </w:pPr>
      <w:r w:rsidRPr="00BE64A2">
        <w:rPr>
          <w:szCs w:val="24"/>
        </w:rPr>
        <w:t>5</w:t>
      </w:r>
      <w:r w:rsidR="0021316B" w:rsidRPr="00BE64A2">
        <w:rPr>
          <w:szCs w:val="24"/>
        </w:rPr>
        <w:t>1</w:t>
      </w:r>
      <w:r w:rsidR="002B37E9" w:rsidRPr="00BE64A2">
        <w:rPr>
          <w:szCs w:val="24"/>
        </w:rPr>
        <w:t xml:space="preserve">. </w:t>
      </w:r>
      <w:r w:rsidR="006010B4" w:rsidRPr="00BE64A2">
        <w:rPr>
          <w:szCs w:val="24"/>
        </w:rPr>
        <w:t xml:space="preserve"> Gaisrinis siurblys – kombinuotas, normalaus (1 MPa) ir aukšto (4 MPa) slėgio, varomas automobilio varikliu per papildomą transmisiją. Siurblys turi būti darbingas ir nesusidėvėjęs tiek, kad </w:t>
      </w:r>
      <w:r w:rsidR="006010B4" w:rsidRPr="00BE64A2">
        <w:rPr>
          <w:szCs w:val="24"/>
        </w:rPr>
        <w:lastRenderedPageBreak/>
        <w:t>negalima būtų jį naudoti, kuris pagal nominalų našumą ir nominalų slėgį, numatytus LST EN 1028 standarto reikalavimuose, būtų priskiriamas FPN 10-3000 ir FPH 40-250 siurblių kategorijoms.</w:t>
      </w:r>
    </w:p>
    <w:p w14:paraId="66C77E59" w14:textId="7A2FBAD3" w:rsidR="002B37E9" w:rsidRPr="00BE64A2" w:rsidRDefault="00056942" w:rsidP="002B37E9">
      <w:pPr>
        <w:snapToGrid w:val="0"/>
        <w:spacing w:after="0" w:line="240" w:lineRule="auto"/>
        <w:ind w:firstLine="851"/>
        <w:jc w:val="both"/>
        <w:rPr>
          <w:szCs w:val="24"/>
        </w:rPr>
      </w:pPr>
      <w:r w:rsidRPr="00BE64A2">
        <w:rPr>
          <w:szCs w:val="24"/>
        </w:rPr>
        <w:t>5</w:t>
      </w:r>
      <w:r w:rsidR="0021316B" w:rsidRPr="00BE64A2">
        <w:rPr>
          <w:szCs w:val="24"/>
        </w:rPr>
        <w:t>2</w:t>
      </w:r>
      <w:r w:rsidR="002B37E9" w:rsidRPr="00BE64A2">
        <w:rPr>
          <w:szCs w:val="24"/>
        </w:rPr>
        <w:t>. Suderinta su gaisriniu siurbliu, stacionariai prie jo sumontuota, putokšlio maišymo sistema, užtikrinanti pasirenkamą nuo 0,1 iki 6 % tirpalo paruošimą esant skirtingai vandens išeigai iš normalaus ir aukšto slėgio siurblio pakopų. Turi būti numatytas putokšlio paėmimas iš išorinės talpos per pridedamą tinkamą žarną (žarna turi būti permatoma ir ne trumpesnė kaip 2,0 m) su jungtimi. Siurblio skyriuje ant lentelės turi būti pateikta tokia informacija: dozatoriaus padėtis – siurblio našumas – mišinio koncentracija.</w:t>
      </w:r>
    </w:p>
    <w:p w14:paraId="0E470C5A" w14:textId="47B0FB8F" w:rsidR="002B37E9" w:rsidRPr="00BE64A2" w:rsidRDefault="00056942" w:rsidP="002B37E9">
      <w:pPr>
        <w:snapToGrid w:val="0"/>
        <w:spacing w:after="0" w:line="240" w:lineRule="auto"/>
        <w:ind w:firstLine="851"/>
        <w:jc w:val="both"/>
        <w:rPr>
          <w:szCs w:val="24"/>
        </w:rPr>
      </w:pPr>
      <w:r w:rsidRPr="00BE64A2">
        <w:rPr>
          <w:szCs w:val="24"/>
        </w:rPr>
        <w:t>5</w:t>
      </w:r>
      <w:r w:rsidR="0021316B" w:rsidRPr="00BE64A2">
        <w:rPr>
          <w:szCs w:val="24"/>
        </w:rPr>
        <w:t>3</w:t>
      </w:r>
      <w:r w:rsidR="002B37E9" w:rsidRPr="00BE64A2">
        <w:rPr>
          <w:szCs w:val="24"/>
        </w:rPr>
        <w:t xml:space="preserve">. Visos siurblio komunikacijos bei sujungimai vandens naudojimui iš cisternos turi būti pagaminti iš korozijai atsparių medžiagų ir neturi pabloginti </w:t>
      </w:r>
      <w:r w:rsidR="009C363B" w:rsidRPr="00BE64A2">
        <w:rPr>
          <w:szCs w:val="24"/>
        </w:rPr>
        <w:t>51</w:t>
      </w:r>
      <w:r w:rsidR="002B37E9" w:rsidRPr="00BE64A2">
        <w:rPr>
          <w:szCs w:val="24"/>
        </w:rPr>
        <w:t xml:space="preserve"> punkte nurodytų siurblio charakteristikų. Siurblys ir jo komunikacijos turi užtikrinti ne mažesnį kaip 3000 litrų vandens kiekio panaudojimą gesinimui iš vandens cisternos be jos papildymo. Siurblio skyriuje turi būti pateikta komunikacijų schema.</w:t>
      </w:r>
    </w:p>
    <w:p w14:paraId="56B1A160" w14:textId="548DB180" w:rsidR="002B37E9" w:rsidRPr="00BE64A2" w:rsidRDefault="00056942" w:rsidP="002B37E9">
      <w:pPr>
        <w:snapToGrid w:val="0"/>
        <w:spacing w:after="0" w:line="240" w:lineRule="auto"/>
        <w:ind w:firstLine="851"/>
        <w:jc w:val="both"/>
        <w:rPr>
          <w:szCs w:val="24"/>
        </w:rPr>
      </w:pPr>
      <w:r w:rsidRPr="00BE64A2">
        <w:rPr>
          <w:szCs w:val="24"/>
        </w:rPr>
        <w:t>5</w:t>
      </w:r>
      <w:r w:rsidR="0021316B" w:rsidRPr="00BE64A2">
        <w:rPr>
          <w:szCs w:val="24"/>
        </w:rPr>
        <w:t>4</w:t>
      </w:r>
      <w:r w:rsidR="002B37E9" w:rsidRPr="00BE64A2">
        <w:rPr>
          <w:szCs w:val="24"/>
        </w:rPr>
        <w:t xml:space="preserve">. Siurblio vandens įsiurbimo prietaisas turi veikti automatiškai (be rankinio valdymo). Siurblio vandens įsiurbimo atvamzdyje turi būti įmontuotas metalinis sietelis, kuris neleistų kartu su vandeniu į siurblį patekti didesniems nei 5 mm skersmens akmenims ar kitoms pašalinėms šiukšlėms bei nepablogintų siurblio įsiurbimo charakteristikų. Siurblio vandens įsiurbimo atvamzdžiai turi turėti sujungimo movas </w:t>
      </w:r>
      <w:r w:rsidR="002B37E9" w:rsidRPr="00BE64A2">
        <w:rPr>
          <w:bCs/>
          <w:szCs w:val="24"/>
        </w:rPr>
        <w:t xml:space="preserve">,,Bogdanov“ GMV 125 ar STORZ </w:t>
      </w:r>
      <w:r w:rsidRPr="00BE64A2">
        <w:rPr>
          <w:bCs/>
          <w:szCs w:val="24"/>
        </w:rPr>
        <w:t xml:space="preserve"> 125</w:t>
      </w:r>
      <w:r w:rsidR="002B37E9" w:rsidRPr="00BE64A2">
        <w:rPr>
          <w:bCs/>
          <w:szCs w:val="24"/>
        </w:rPr>
        <w:t xml:space="preserve">  ir aklę ,,Bogdanov“ GZV 125 ar STORZ </w:t>
      </w:r>
      <w:r w:rsidRPr="00BE64A2">
        <w:rPr>
          <w:bCs/>
          <w:szCs w:val="24"/>
        </w:rPr>
        <w:t xml:space="preserve"> 125</w:t>
      </w:r>
      <w:r w:rsidR="002B37E9" w:rsidRPr="00BE64A2">
        <w:rPr>
          <w:bCs/>
          <w:szCs w:val="24"/>
        </w:rPr>
        <w:t xml:space="preserve"> </w:t>
      </w:r>
      <w:r w:rsidR="002B37E9" w:rsidRPr="00BE64A2">
        <w:rPr>
          <w:szCs w:val="24"/>
        </w:rPr>
        <w:t xml:space="preserve"> pritvirtintą taip, kad atsukus nenukristų ant žemės. </w:t>
      </w:r>
      <w:r w:rsidR="002B37E9" w:rsidRPr="00BE64A2">
        <w:rPr>
          <w:bCs/>
          <w:szCs w:val="24"/>
        </w:rPr>
        <w:t>Aklė</w:t>
      </w:r>
      <w:r w:rsidR="002B37E9" w:rsidRPr="00BE64A2">
        <w:rPr>
          <w:szCs w:val="24"/>
        </w:rPr>
        <w:t xml:space="preserve"> turi būti nudažyta mėlynai.</w:t>
      </w:r>
    </w:p>
    <w:p w14:paraId="7788C10E" w14:textId="32D319CE" w:rsidR="002B37E9" w:rsidRPr="00BE64A2" w:rsidRDefault="00056942" w:rsidP="002B37E9">
      <w:pPr>
        <w:snapToGrid w:val="0"/>
        <w:spacing w:after="0" w:line="240" w:lineRule="auto"/>
        <w:ind w:firstLine="851"/>
        <w:jc w:val="both"/>
        <w:rPr>
          <w:szCs w:val="24"/>
        </w:rPr>
      </w:pPr>
      <w:r w:rsidRPr="00BE64A2">
        <w:rPr>
          <w:szCs w:val="24"/>
        </w:rPr>
        <w:t>5</w:t>
      </w:r>
      <w:r w:rsidR="009757FB" w:rsidRPr="00BE64A2">
        <w:rPr>
          <w:szCs w:val="24"/>
        </w:rPr>
        <w:t>5</w:t>
      </w:r>
      <w:r w:rsidR="002B37E9" w:rsidRPr="00BE64A2">
        <w:rPr>
          <w:szCs w:val="24"/>
        </w:rPr>
        <w:t xml:space="preserve">. </w:t>
      </w:r>
      <w:r w:rsidR="002B37E9" w:rsidRPr="00BE64A2">
        <w:rPr>
          <w:bCs/>
          <w:szCs w:val="24"/>
        </w:rPr>
        <w:t>A</w:t>
      </w:r>
      <w:r w:rsidR="002B37E9" w:rsidRPr="00BE64A2">
        <w:rPr>
          <w:szCs w:val="24"/>
        </w:rPr>
        <w:t>utomobilyje turi būti įrengtos komunikacijos vandens cisternos pildymui tiesiogiai nuo hidrantų ir per automobilio gaisrinį siurblį.</w:t>
      </w:r>
    </w:p>
    <w:p w14:paraId="5463267A" w14:textId="5CCBF734" w:rsidR="002B37E9" w:rsidRPr="00BE64A2" w:rsidRDefault="00056942" w:rsidP="002B37E9">
      <w:pPr>
        <w:snapToGrid w:val="0"/>
        <w:spacing w:after="0" w:line="240" w:lineRule="auto"/>
        <w:ind w:firstLine="851"/>
        <w:jc w:val="both"/>
        <w:rPr>
          <w:szCs w:val="24"/>
        </w:rPr>
      </w:pPr>
      <w:r w:rsidRPr="00BE64A2">
        <w:rPr>
          <w:szCs w:val="24"/>
        </w:rPr>
        <w:t>5</w:t>
      </w:r>
      <w:r w:rsidR="009757FB" w:rsidRPr="00BE64A2">
        <w:rPr>
          <w:szCs w:val="24"/>
        </w:rPr>
        <w:t>6</w:t>
      </w:r>
      <w:r w:rsidR="002B37E9" w:rsidRPr="00BE64A2">
        <w:rPr>
          <w:szCs w:val="24"/>
        </w:rPr>
        <w:t xml:space="preserve">. Automobilyje turi būti įrengti ne mažiau kaip trys vandens išmetimo atvamzdžiai iš siurblio normalaus slėgio pakopos (du slėginėms gaisrinėms žarnoms prijungti po vieną iš abiejų antstato pusių, su raudonai nudažytomis sujungimo movomis </w:t>
      </w:r>
      <w:r w:rsidR="002B37E9" w:rsidRPr="00BE64A2">
        <w:rPr>
          <w:bCs/>
          <w:szCs w:val="24"/>
        </w:rPr>
        <w:t>,,Bogdanov“ GM 80 ar STORZ B75 ir aklėmis ,,Bogdanov“ GZ 80 ar STORZ B75</w:t>
      </w:r>
      <w:r w:rsidR="002B37E9" w:rsidRPr="00BE64A2">
        <w:rPr>
          <w:szCs w:val="24"/>
        </w:rPr>
        <w:t xml:space="preserve"> ir vienas atvamzdis, sujungtas su komplektuojamu lafetiniu švirkštu ant stogo) ir 1 – aukšto slėgio pakopa, sujungta su  II kategorijos, C tipo, 1 klasės (pagal galiojantį LST EN 1947 arba lygiavertį) aukšto slėgio gaisrine žarna, susukta ant aukšto slėgio gaisrinės žarnos ritės bei sujungta su aukšto slėgio švirkštu, formuojančiu kompaktinę ir išpurslintą vandens čiurkšlę, turinčiu nuimamą žemo suputojamumo putų antgalį. Aukšto slėgio gaisrinės žarnos ritės sukimo pavara turi būti pagaminta iš metalo. Aukšto slėgio gaisrinė žarna su gaisriniu siurbliu turi būti sujungta per atitinkamą, daugkartinio naudojimo filtrą, kuris turi užtikrinti, kad aukšto slėgio švirkštas neužsikištu. Aukšto slėgio švirkštas turi atitikti galiojančio standarto serijos LST EN 15182 arba lygiaverčiame nurodytiems reikalavimams. Pasiūlyme reikės nurodyti   siūlomame automobilyje sumontuoto aukšto slėgio švirkšto  markę, modelį, gamintoją.</w:t>
      </w:r>
    </w:p>
    <w:p w14:paraId="7AC801D7" w14:textId="3E43A64D" w:rsidR="002B37E9" w:rsidRPr="00BE64A2" w:rsidRDefault="00852D51" w:rsidP="002B37E9">
      <w:pPr>
        <w:snapToGrid w:val="0"/>
        <w:spacing w:after="0" w:line="240" w:lineRule="auto"/>
        <w:ind w:firstLine="851"/>
        <w:jc w:val="both"/>
        <w:rPr>
          <w:szCs w:val="24"/>
        </w:rPr>
      </w:pPr>
      <w:r w:rsidRPr="00BE64A2">
        <w:rPr>
          <w:szCs w:val="24"/>
        </w:rPr>
        <w:t>5</w:t>
      </w:r>
      <w:r w:rsidR="009757FB" w:rsidRPr="00BE64A2">
        <w:rPr>
          <w:szCs w:val="24"/>
        </w:rPr>
        <w:t>7</w:t>
      </w:r>
      <w:r w:rsidR="002B37E9" w:rsidRPr="00BE64A2">
        <w:rPr>
          <w:szCs w:val="24"/>
        </w:rPr>
        <w:t>. Automobilyje turi būti čiaupai skirti išleisti vandenį iš siurblio ir visų vandens komunikacijų.</w:t>
      </w:r>
    </w:p>
    <w:p w14:paraId="65FB880B" w14:textId="411A6216" w:rsidR="002B37E9" w:rsidRPr="00BE64A2" w:rsidRDefault="009757FB" w:rsidP="002B37E9">
      <w:pPr>
        <w:snapToGrid w:val="0"/>
        <w:spacing w:after="0" w:line="240" w:lineRule="auto"/>
        <w:ind w:firstLine="851"/>
        <w:jc w:val="both"/>
        <w:rPr>
          <w:szCs w:val="24"/>
        </w:rPr>
      </w:pPr>
      <w:r w:rsidRPr="00BE64A2">
        <w:rPr>
          <w:szCs w:val="24"/>
        </w:rPr>
        <w:t>58</w:t>
      </w:r>
      <w:r w:rsidR="002B37E9" w:rsidRPr="00BE64A2">
        <w:rPr>
          <w:szCs w:val="24"/>
        </w:rPr>
        <w:t>. Turi būti užtikrintas siurblio ir vandens komunikacijų darbas, esant žemoms temperatūroms (iki - 30° C). Siurblio skyriuje turi būti įrengtas autonominis šildymo agregatas, naudojantis važiuoklės degalus.</w:t>
      </w:r>
    </w:p>
    <w:p w14:paraId="7D9F0068" w14:textId="0CDDF171" w:rsidR="002B37E9" w:rsidRPr="00BE64A2" w:rsidRDefault="009757FB" w:rsidP="002B37E9">
      <w:pPr>
        <w:snapToGrid w:val="0"/>
        <w:spacing w:after="0" w:line="240" w:lineRule="auto"/>
        <w:ind w:firstLine="851"/>
        <w:jc w:val="both"/>
        <w:rPr>
          <w:szCs w:val="24"/>
        </w:rPr>
      </w:pPr>
      <w:r w:rsidRPr="00BE64A2">
        <w:rPr>
          <w:szCs w:val="24"/>
        </w:rPr>
        <w:t>59</w:t>
      </w:r>
      <w:r w:rsidR="002B37E9" w:rsidRPr="00BE64A2">
        <w:rPr>
          <w:szCs w:val="24"/>
        </w:rPr>
        <w:t>. Gaisrinio siurblio darbo užtikrinimui turi būti įrengta:</w:t>
      </w:r>
    </w:p>
    <w:p w14:paraId="57DFA3FE" w14:textId="77777777" w:rsidR="002B37E9" w:rsidRPr="00BE64A2" w:rsidRDefault="002B37E9" w:rsidP="002B37E9">
      <w:pPr>
        <w:suppressAutoHyphens/>
        <w:spacing w:after="0" w:line="240" w:lineRule="auto"/>
        <w:ind w:firstLine="851"/>
        <w:jc w:val="both"/>
        <w:rPr>
          <w:szCs w:val="24"/>
        </w:rPr>
      </w:pPr>
      <w:r w:rsidRPr="00BE64A2">
        <w:rPr>
          <w:szCs w:val="24"/>
        </w:rPr>
        <w:t>- manovakuumetras (rodantis išretinimą ir vandens slėgį gaisrinio siurblio įsiurbimo atvamzdyje);</w:t>
      </w:r>
    </w:p>
    <w:p w14:paraId="39A33E2F" w14:textId="77777777" w:rsidR="002B37E9" w:rsidRPr="00BE64A2" w:rsidRDefault="002B37E9" w:rsidP="002B37E9">
      <w:pPr>
        <w:suppressAutoHyphens/>
        <w:spacing w:after="0" w:line="240" w:lineRule="auto"/>
        <w:ind w:firstLine="851"/>
        <w:jc w:val="both"/>
        <w:rPr>
          <w:szCs w:val="24"/>
        </w:rPr>
      </w:pPr>
      <w:r w:rsidRPr="00BE64A2">
        <w:rPr>
          <w:szCs w:val="24"/>
        </w:rPr>
        <w:t>- manometras (rodantis vandens slėgį gaisrinio siurblio normalaus slėgio išmetimo atvamzdyje);</w:t>
      </w:r>
    </w:p>
    <w:p w14:paraId="46957507" w14:textId="77777777" w:rsidR="002B37E9" w:rsidRPr="00BE64A2" w:rsidRDefault="002B37E9" w:rsidP="002B37E9">
      <w:pPr>
        <w:suppressAutoHyphens/>
        <w:spacing w:after="0" w:line="240" w:lineRule="auto"/>
        <w:ind w:firstLine="851"/>
        <w:jc w:val="both"/>
        <w:rPr>
          <w:szCs w:val="24"/>
        </w:rPr>
      </w:pPr>
      <w:r w:rsidRPr="00BE64A2">
        <w:rPr>
          <w:szCs w:val="24"/>
        </w:rPr>
        <w:t>- aukšto slėgio manometras (rodantis vandens slėgį gaisrinio siurblio aukšto slėgio išmetimo atvamzdyje);</w:t>
      </w:r>
    </w:p>
    <w:p w14:paraId="6EB77338" w14:textId="77777777" w:rsidR="002B37E9" w:rsidRPr="00BE64A2" w:rsidRDefault="002B37E9" w:rsidP="002B37E9">
      <w:pPr>
        <w:suppressAutoHyphens/>
        <w:spacing w:after="0" w:line="240" w:lineRule="auto"/>
        <w:ind w:firstLine="851"/>
        <w:jc w:val="both"/>
        <w:rPr>
          <w:szCs w:val="24"/>
        </w:rPr>
      </w:pPr>
      <w:r w:rsidRPr="00BE64A2">
        <w:rPr>
          <w:szCs w:val="24"/>
        </w:rPr>
        <w:t>- vandens kiekio cisternoje rodiklis;</w:t>
      </w:r>
    </w:p>
    <w:p w14:paraId="0ECC17D8" w14:textId="77777777" w:rsidR="002B37E9" w:rsidRPr="00BE64A2" w:rsidRDefault="002B37E9" w:rsidP="002B37E9">
      <w:pPr>
        <w:suppressAutoHyphens/>
        <w:spacing w:after="0" w:line="240" w:lineRule="auto"/>
        <w:ind w:firstLine="851"/>
        <w:jc w:val="both"/>
        <w:rPr>
          <w:szCs w:val="24"/>
        </w:rPr>
      </w:pPr>
      <w:r w:rsidRPr="00BE64A2">
        <w:rPr>
          <w:szCs w:val="24"/>
        </w:rPr>
        <w:t>- siurblio darbo laiko apskaitos skaitiklis, kuris įjungus / išjungus siurblį įsijungia / išsijungia automatiškai ir parodo siurblio darbo laiką minutės tikslumu;</w:t>
      </w:r>
    </w:p>
    <w:p w14:paraId="46BB6D8B" w14:textId="77777777" w:rsidR="002B37E9" w:rsidRPr="00BE64A2" w:rsidRDefault="002B37E9" w:rsidP="002B37E9">
      <w:pPr>
        <w:suppressAutoHyphens/>
        <w:spacing w:after="0" w:line="240" w:lineRule="auto"/>
        <w:ind w:firstLine="851"/>
        <w:jc w:val="both"/>
        <w:rPr>
          <w:szCs w:val="24"/>
        </w:rPr>
      </w:pPr>
      <w:r w:rsidRPr="00BE64A2">
        <w:rPr>
          <w:szCs w:val="24"/>
        </w:rPr>
        <w:t>- variklio apsukų valdymo reguliatorius;</w:t>
      </w:r>
    </w:p>
    <w:p w14:paraId="1F66508E" w14:textId="77777777" w:rsidR="002B37E9" w:rsidRPr="00BE64A2" w:rsidRDefault="002B37E9" w:rsidP="002B37E9">
      <w:pPr>
        <w:suppressAutoHyphens/>
        <w:spacing w:after="0" w:line="240" w:lineRule="auto"/>
        <w:ind w:firstLine="851"/>
        <w:jc w:val="both"/>
        <w:rPr>
          <w:szCs w:val="24"/>
        </w:rPr>
      </w:pPr>
      <w:r w:rsidRPr="00BE64A2">
        <w:rPr>
          <w:szCs w:val="24"/>
        </w:rPr>
        <w:t>- siurblio apsukų indikatorius;</w:t>
      </w:r>
    </w:p>
    <w:p w14:paraId="332D1002" w14:textId="77777777" w:rsidR="002B37E9" w:rsidRPr="00BE64A2" w:rsidRDefault="002B37E9" w:rsidP="002B37E9">
      <w:pPr>
        <w:suppressAutoHyphens/>
        <w:spacing w:after="0" w:line="240" w:lineRule="auto"/>
        <w:ind w:firstLine="851"/>
        <w:jc w:val="both"/>
        <w:rPr>
          <w:szCs w:val="24"/>
        </w:rPr>
      </w:pPr>
      <w:r w:rsidRPr="00BE64A2">
        <w:rPr>
          <w:szCs w:val="24"/>
        </w:rPr>
        <w:t>- variklio sustabdymo mygtukas;</w:t>
      </w:r>
    </w:p>
    <w:p w14:paraId="44745938" w14:textId="77777777" w:rsidR="002B37E9" w:rsidRPr="00BE64A2" w:rsidRDefault="002B37E9" w:rsidP="002B37E9">
      <w:pPr>
        <w:snapToGrid w:val="0"/>
        <w:spacing w:after="0" w:line="240" w:lineRule="auto"/>
        <w:ind w:firstLine="851"/>
        <w:jc w:val="both"/>
        <w:rPr>
          <w:szCs w:val="24"/>
        </w:rPr>
      </w:pPr>
      <w:r w:rsidRPr="00BE64A2">
        <w:rPr>
          <w:szCs w:val="24"/>
        </w:rPr>
        <w:lastRenderedPageBreak/>
        <w:t>- automobilio variklio alyvos slėgio ir aušinimo skysčio temperatūros indikatoriai.</w:t>
      </w:r>
    </w:p>
    <w:p w14:paraId="3E8FA04C" w14:textId="77777777" w:rsidR="002B37E9" w:rsidRPr="00BE64A2" w:rsidRDefault="002B37E9" w:rsidP="002B37E9">
      <w:pPr>
        <w:snapToGrid w:val="0"/>
        <w:spacing w:after="0" w:line="240" w:lineRule="auto"/>
        <w:jc w:val="both"/>
        <w:rPr>
          <w:szCs w:val="24"/>
        </w:rPr>
      </w:pPr>
    </w:p>
    <w:p w14:paraId="1E42C9AD" w14:textId="77777777" w:rsidR="00DF47C7" w:rsidRPr="00BE64A2" w:rsidRDefault="00DF47C7" w:rsidP="002B37E9">
      <w:pPr>
        <w:snapToGrid w:val="0"/>
        <w:spacing w:after="0" w:line="240" w:lineRule="auto"/>
        <w:jc w:val="both"/>
        <w:rPr>
          <w:szCs w:val="24"/>
        </w:rPr>
      </w:pPr>
    </w:p>
    <w:p w14:paraId="3D3481A0" w14:textId="77777777" w:rsidR="00DF47C7" w:rsidRPr="00BE64A2" w:rsidRDefault="00DF47C7" w:rsidP="002B37E9">
      <w:pPr>
        <w:snapToGrid w:val="0"/>
        <w:spacing w:after="0" w:line="240" w:lineRule="auto"/>
        <w:jc w:val="both"/>
        <w:rPr>
          <w:szCs w:val="24"/>
        </w:rPr>
      </w:pPr>
    </w:p>
    <w:p w14:paraId="7DA31030" w14:textId="77777777" w:rsidR="00DF47C7" w:rsidRPr="00BE64A2" w:rsidRDefault="00DF47C7" w:rsidP="002B37E9">
      <w:pPr>
        <w:snapToGrid w:val="0"/>
        <w:spacing w:after="0" w:line="240" w:lineRule="auto"/>
        <w:jc w:val="both"/>
        <w:rPr>
          <w:szCs w:val="24"/>
        </w:rPr>
      </w:pPr>
    </w:p>
    <w:p w14:paraId="27054D1E" w14:textId="77777777" w:rsidR="002B37E9" w:rsidRPr="00BE64A2" w:rsidRDefault="002B37E9" w:rsidP="002B37E9">
      <w:pPr>
        <w:snapToGrid w:val="0"/>
        <w:spacing w:after="0" w:line="240" w:lineRule="auto"/>
        <w:ind w:firstLine="851"/>
        <w:jc w:val="center"/>
        <w:rPr>
          <w:b/>
          <w:szCs w:val="24"/>
        </w:rPr>
      </w:pPr>
      <w:r w:rsidRPr="00BE64A2">
        <w:rPr>
          <w:b/>
          <w:szCs w:val="24"/>
        </w:rPr>
        <w:t>3. Komplektuojamai įrangai</w:t>
      </w:r>
    </w:p>
    <w:p w14:paraId="116C32A5" w14:textId="77777777" w:rsidR="002B37E9" w:rsidRPr="00BE64A2" w:rsidRDefault="002B37E9" w:rsidP="002B37E9">
      <w:pPr>
        <w:snapToGrid w:val="0"/>
        <w:spacing w:after="0" w:line="240" w:lineRule="auto"/>
        <w:ind w:firstLine="851"/>
        <w:jc w:val="center"/>
        <w:rPr>
          <w:b/>
          <w:szCs w:val="24"/>
        </w:rPr>
      </w:pPr>
    </w:p>
    <w:p w14:paraId="7EDFA700" w14:textId="69ACB5E8"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0</w:t>
      </w:r>
      <w:r w:rsidR="002B37E9" w:rsidRPr="00BE64A2">
        <w:rPr>
          <w:szCs w:val="24"/>
        </w:rPr>
        <w:t>. Papildomo apšvietimo įranga – teleskopinis stiebas su kombinuotais (vienu metu šviečiančiais koncentruotu ir išsklaidytu šviesos spinduliu) LED prožektoriais, . Turi būti įrengtas prožektorių nuotolinis valdymas. Ištiesto teleskopinio stiebo aukštis nuo žemės paviršiaus turi būti ne mažesnis kaip 5 m. Prožektoriai turi būti maitinami nuo automobilio generatoriaus. Teleskopinis stiebas turi suktis 360° kampu apie horizontalę ašį, o prožektoriai 270° apie vertikalę.</w:t>
      </w:r>
    </w:p>
    <w:p w14:paraId="65169AA4" w14:textId="1FE31F1C"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1</w:t>
      </w:r>
      <w:r w:rsidR="002B37E9" w:rsidRPr="00BE64A2">
        <w:rPr>
          <w:szCs w:val="24"/>
        </w:rPr>
        <w:t>. Elektrinė automobilinė gervė (suktuvas), kurios maksimali traukimo jėga ne mažesnė kaip 80 kN, lyno minimali nutraukimo jėga – 120 kN. Lynas turi turėti kablį. Gervės konstrukcija turi būti nepralaidi vandeniui, atspari korozijai. Gervė turi turėti apsaugą nuo perkaitimo ir perkrovos. Prie gervės komplekto turi būti pridėtas nuotolinis valdymas, gervės apsauginis apvalkalas, atitinkamų parametrų skriemulys su kabliu, skirtas traukimo jėgai padidinti ar traukos krypčiai keisti, 2 lynai/diržai, skirti prisitvirtinimui prie atramų su apkaba (junge), skirta lynų/diržų galų sujungimui, ne trumpesnė kaip 3 m grandinė su kabliais, gervės priedų laikymui pritaikytas krepšys.</w:t>
      </w:r>
    </w:p>
    <w:p w14:paraId="2F37784B" w14:textId="4A749A5D"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2</w:t>
      </w:r>
      <w:r w:rsidR="002B37E9" w:rsidRPr="00BE64A2">
        <w:rPr>
          <w:szCs w:val="24"/>
        </w:rPr>
        <w:t>. Lafetinis, ant stogo montuojamas švirkštas, kurio maksimalus našumas ne mažesnis kaip 1800 l/min. prie 7 bar slėgio. Lafetinio švirkšto čiurkšlė turi būti reguliuojama (kompaktinė, išpurslinta). Švirkštas turi turėti slėgio manometrą. Lafetinis švirkštas turi turėti teleskopinį prailginimą jo darbinės pozicijos paaukštinimui. Lafetinis švirkštas turi būti lengvai nuimamas ir jį galima naudoti kaip kilnojamą lafetinį švirkštą su atramomis. Prie lafetinio švirkšto turi būti pateiktos atramos jo pastatymui ant žemės.</w:t>
      </w:r>
    </w:p>
    <w:p w14:paraId="7E0EB29A" w14:textId="60BDC63B"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3</w:t>
      </w:r>
      <w:r w:rsidR="002B37E9" w:rsidRPr="00BE64A2">
        <w:rPr>
          <w:szCs w:val="24"/>
        </w:rPr>
        <w:t xml:space="preserve">. 2 vnt. 125 mm skersmens įsiurbimo žarnų atitinkančių A tipo žarnų reikalavimams, nurodytiems  LST EN ISO 14557 (arba lygiaverčiame) standarte, su </w:t>
      </w:r>
      <w:r w:rsidR="002B37E9" w:rsidRPr="00BE64A2">
        <w:rPr>
          <w:bCs/>
          <w:szCs w:val="24"/>
        </w:rPr>
        <w:t>,,Bogdanov“ ar STORZ</w:t>
      </w:r>
      <w:r w:rsidR="002B37E9" w:rsidRPr="00BE64A2">
        <w:rPr>
          <w:szCs w:val="24"/>
        </w:rPr>
        <w:t xml:space="preserve"> sujungimo movomis, bendras ilgis ne mažesnis kaip 8 m.</w:t>
      </w:r>
    </w:p>
    <w:p w14:paraId="14E6CA97" w14:textId="79A895D5"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4</w:t>
      </w:r>
      <w:r w:rsidR="002B37E9" w:rsidRPr="00BE64A2">
        <w:rPr>
          <w:szCs w:val="24"/>
        </w:rPr>
        <w:t xml:space="preserve">. Įsiurbimo žarnų koštuvas su plūde, skirtas darbui su  </w:t>
      </w:r>
      <w:r w:rsidR="00762321" w:rsidRPr="00BE64A2">
        <w:rPr>
          <w:szCs w:val="24"/>
        </w:rPr>
        <w:t xml:space="preserve"> 6</w:t>
      </w:r>
      <w:r w:rsidR="009757FB" w:rsidRPr="00BE64A2">
        <w:rPr>
          <w:szCs w:val="24"/>
        </w:rPr>
        <w:t>3</w:t>
      </w:r>
      <w:r w:rsidR="002B37E9" w:rsidRPr="00BE64A2">
        <w:rPr>
          <w:szCs w:val="24"/>
        </w:rPr>
        <w:t xml:space="preserve"> punkte nurodytomis įsiurbiamosiomis žarnomis, turi būti plaukiojančio tipo, užtikrinantis siurbimą nuo vandens paviršiaus, koštuvo gabaritai neturi viršyti: </w:t>
      </w:r>
    </w:p>
    <w:p w14:paraId="74F6B415" w14:textId="77777777" w:rsidR="002B37E9" w:rsidRPr="00BE64A2" w:rsidRDefault="002B37E9" w:rsidP="002B37E9">
      <w:pPr>
        <w:snapToGrid w:val="0"/>
        <w:spacing w:after="0" w:line="240" w:lineRule="auto"/>
        <w:ind w:firstLine="851"/>
        <w:jc w:val="both"/>
        <w:rPr>
          <w:szCs w:val="24"/>
        </w:rPr>
      </w:pPr>
      <w:r w:rsidRPr="00BE64A2">
        <w:rPr>
          <w:szCs w:val="24"/>
        </w:rPr>
        <w:t>- ilgis – 700 mm;</w:t>
      </w:r>
    </w:p>
    <w:p w14:paraId="3767706E" w14:textId="77777777" w:rsidR="002B37E9" w:rsidRPr="00BE64A2" w:rsidRDefault="002B37E9" w:rsidP="002B37E9">
      <w:pPr>
        <w:snapToGrid w:val="0"/>
        <w:spacing w:after="0" w:line="240" w:lineRule="auto"/>
        <w:ind w:firstLine="851"/>
        <w:jc w:val="both"/>
        <w:rPr>
          <w:szCs w:val="24"/>
        </w:rPr>
      </w:pPr>
      <w:r w:rsidRPr="00BE64A2">
        <w:rPr>
          <w:szCs w:val="24"/>
        </w:rPr>
        <w:t>- plotis – 600 mm;</w:t>
      </w:r>
    </w:p>
    <w:p w14:paraId="16510DE5" w14:textId="77777777" w:rsidR="002B37E9" w:rsidRPr="00BE64A2" w:rsidRDefault="002B37E9" w:rsidP="002B37E9">
      <w:pPr>
        <w:snapToGrid w:val="0"/>
        <w:spacing w:after="0" w:line="240" w:lineRule="auto"/>
        <w:ind w:firstLine="851"/>
        <w:jc w:val="both"/>
        <w:rPr>
          <w:szCs w:val="24"/>
        </w:rPr>
      </w:pPr>
      <w:r w:rsidRPr="00BE64A2">
        <w:rPr>
          <w:szCs w:val="24"/>
        </w:rPr>
        <w:t>- storis – 200 mm;</w:t>
      </w:r>
    </w:p>
    <w:p w14:paraId="3E8ECD2D" w14:textId="77777777" w:rsidR="002B37E9" w:rsidRPr="00BE64A2" w:rsidRDefault="002B37E9" w:rsidP="002B37E9">
      <w:pPr>
        <w:snapToGrid w:val="0"/>
        <w:spacing w:after="0" w:line="240" w:lineRule="auto"/>
        <w:ind w:firstLine="851"/>
        <w:jc w:val="both"/>
        <w:rPr>
          <w:spacing w:val="-6"/>
          <w:szCs w:val="24"/>
        </w:rPr>
      </w:pPr>
      <w:r w:rsidRPr="00BE64A2">
        <w:rPr>
          <w:spacing w:val="-6"/>
          <w:szCs w:val="24"/>
        </w:rPr>
        <w:t xml:space="preserve">- svoris neturi viršyti  16 kg. </w:t>
      </w:r>
    </w:p>
    <w:p w14:paraId="07622007" w14:textId="77777777" w:rsidR="002B37E9" w:rsidRPr="00BE64A2" w:rsidRDefault="002B37E9" w:rsidP="002B37E9">
      <w:pPr>
        <w:snapToGrid w:val="0"/>
        <w:spacing w:after="0" w:line="240" w:lineRule="auto"/>
        <w:ind w:firstLine="851"/>
        <w:jc w:val="both"/>
        <w:rPr>
          <w:szCs w:val="24"/>
        </w:rPr>
      </w:pPr>
      <w:r w:rsidRPr="00BE64A2">
        <w:rPr>
          <w:szCs w:val="24"/>
        </w:rPr>
        <w:t>Koštuvo tinklelis turi užtikrinti galimybę siurbti vandenį maksimaliu našumu ne mažesniu nei 3500 l/min. Koštuvo konstrukcija turi turėti galimybę naudoti jį ir be plūduro.</w:t>
      </w:r>
    </w:p>
    <w:p w14:paraId="5A735680" w14:textId="4B4D0688" w:rsidR="002B37E9" w:rsidRPr="00BE64A2" w:rsidRDefault="00852D51" w:rsidP="002B37E9">
      <w:pPr>
        <w:snapToGrid w:val="0"/>
        <w:spacing w:after="0" w:line="240" w:lineRule="auto"/>
        <w:ind w:firstLine="851"/>
        <w:jc w:val="both"/>
        <w:rPr>
          <w:szCs w:val="24"/>
        </w:rPr>
      </w:pPr>
      <w:r w:rsidRPr="00BE64A2">
        <w:rPr>
          <w:szCs w:val="24"/>
        </w:rPr>
        <w:t>6</w:t>
      </w:r>
      <w:r w:rsidR="009757FB" w:rsidRPr="00BE64A2">
        <w:rPr>
          <w:szCs w:val="24"/>
        </w:rPr>
        <w:t>5</w:t>
      </w:r>
      <w:r w:rsidR="002B37E9" w:rsidRPr="00BE64A2">
        <w:rPr>
          <w:szCs w:val="24"/>
        </w:rPr>
        <w:t>. Domkratas, tinkantis šiam automobiliui, ratų raktas, avarinio sustojimo ženklas, 2 ratų atsparos.</w:t>
      </w:r>
    </w:p>
    <w:p w14:paraId="15CA61EA" w14:textId="6144FA04" w:rsidR="002B37E9" w:rsidRPr="00BE64A2" w:rsidRDefault="00DF47C7" w:rsidP="00DF47C7">
      <w:pPr>
        <w:snapToGrid w:val="0"/>
        <w:spacing w:after="0" w:line="240" w:lineRule="auto"/>
        <w:jc w:val="center"/>
        <w:rPr>
          <w:szCs w:val="24"/>
        </w:rPr>
      </w:pPr>
      <w:r w:rsidRPr="00BE64A2">
        <w:rPr>
          <w:szCs w:val="24"/>
        </w:rPr>
        <w:t>________________</w:t>
      </w:r>
    </w:p>
    <w:p w14:paraId="5A5791B1" w14:textId="77777777" w:rsidR="002B37E9" w:rsidRPr="00BE64A2" w:rsidRDefault="002B37E9" w:rsidP="002B37E9">
      <w:pPr>
        <w:snapToGrid w:val="0"/>
        <w:spacing w:after="0" w:line="240" w:lineRule="auto"/>
        <w:ind w:firstLine="851"/>
        <w:jc w:val="both"/>
        <w:rPr>
          <w:noProof/>
          <w:szCs w:val="24"/>
          <w:lang w:eastAsia="lt-LT"/>
        </w:rPr>
      </w:pPr>
    </w:p>
    <w:p w14:paraId="6C7D0B1D" w14:textId="77777777" w:rsidR="002B37E9" w:rsidRPr="00BE64A2" w:rsidRDefault="002B37E9" w:rsidP="002B37E9">
      <w:pPr>
        <w:snapToGrid w:val="0"/>
        <w:spacing w:after="0" w:line="240" w:lineRule="auto"/>
        <w:ind w:firstLine="851"/>
        <w:jc w:val="both"/>
        <w:rPr>
          <w:noProof/>
          <w:szCs w:val="24"/>
          <w:lang w:eastAsia="lt-LT"/>
        </w:rPr>
      </w:pPr>
    </w:p>
    <w:p w14:paraId="1420533F" w14:textId="77777777" w:rsidR="002B37E9" w:rsidRPr="00BE64A2" w:rsidRDefault="002B37E9" w:rsidP="002B37E9">
      <w:pPr>
        <w:snapToGrid w:val="0"/>
        <w:spacing w:after="0" w:line="240" w:lineRule="auto"/>
        <w:ind w:firstLine="851"/>
        <w:jc w:val="both"/>
        <w:rPr>
          <w:noProof/>
          <w:szCs w:val="24"/>
          <w:lang w:eastAsia="lt-LT"/>
        </w:rPr>
      </w:pPr>
    </w:p>
    <w:p w14:paraId="3726472B" w14:textId="77777777" w:rsidR="002B37E9" w:rsidRPr="00BE64A2" w:rsidRDefault="002B37E9" w:rsidP="002B37E9">
      <w:pPr>
        <w:snapToGrid w:val="0"/>
        <w:spacing w:after="0" w:line="240" w:lineRule="auto"/>
        <w:ind w:firstLine="851"/>
        <w:jc w:val="both"/>
        <w:rPr>
          <w:noProof/>
          <w:szCs w:val="24"/>
          <w:lang w:eastAsia="lt-LT"/>
        </w:rPr>
      </w:pPr>
    </w:p>
    <w:p w14:paraId="528507B3" w14:textId="77777777" w:rsidR="002B37E9" w:rsidRPr="00BE64A2" w:rsidRDefault="002B37E9" w:rsidP="002B37E9">
      <w:pPr>
        <w:snapToGrid w:val="0"/>
        <w:spacing w:after="0" w:line="240" w:lineRule="auto"/>
        <w:ind w:firstLine="851"/>
        <w:jc w:val="both"/>
        <w:rPr>
          <w:noProof/>
          <w:szCs w:val="24"/>
          <w:lang w:eastAsia="lt-LT"/>
        </w:rPr>
      </w:pPr>
    </w:p>
    <w:p w14:paraId="54853804" w14:textId="77777777" w:rsidR="002B37E9" w:rsidRPr="00BE64A2" w:rsidRDefault="002B37E9" w:rsidP="002B37E9">
      <w:pPr>
        <w:snapToGrid w:val="0"/>
        <w:spacing w:after="0" w:line="240" w:lineRule="auto"/>
        <w:ind w:firstLine="851"/>
        <w:jc w:val="both"/>
        <w:rPr>
          <w:noProof/>
          <w:szCs w:val="24"/>
          <w:lang w:eastAsia="lt-LT"/>
        </w:rPr>
      </w:pPr>
    </w:p>
    <w:p w14:paraId="15C2D111" w14:textId="77777777" w:rsidR="002B37E9" w:rsidRPr="00BE64A2" w:rsidRDefault="002B37E9" w:rsidP="002B37E9">
      <w:pPr>
        <w:snapToGrid w:val="0"/>
        <w:spacing w:after="0" w:line="240" w:lineRule="auto"/>
        <w:ind w:firstLine="851"/>
        <w:jc w:val="both"/>
        <w:rPr>
          <w:noProof/>
          <w:szCs w:val="24"/>
          <w:lang w:eastAsia="lt-LT"/>
        </w:rPr>
      </w:pPr>
    </w:p>
    <w:p w14:paraId="6DDB23F5" w14:textId="77777777" w:rsidR="002B37E9" w:rsidRPr="00BE64A2" w:rsidRDefault="002B37E9" w:rsidP="002B37E9">
      <w:pPr>
        <w:snapToGrid w:val="0"/>
        <w:spacing w:after="0" w:line="240" w:lineRule="auto"/>
        <w:ind w:firstLine="851"/>
        <w:jc w:val="both"/>
        <w:rPr>
          <w:noProof/>
          <w:szCs w:val="24"/>
          <w:lang w:eastAsia="lt-LT"/>
        </w:rPr>
      </w:pPr>
    </w:p>
    <w:p w14:paraId="0AFF6358" w14:textId="77777777" w:rsidR="002B37E9" w:rsidRPr="00BE64A2" w:rsidRDefault="002B37E9" w:rsidP="002B37E9">
      <w:pPr>
        <w:snapToGrid w:val="0"/>
        <w:spacing w:after="0" w:line="240" w:lineRule="auto"/>
        <w:ind w:firstLine="851"/>
        <w:jc w:val="both"/>
        <w:rPr>
          <w:noProof/>
          <w:szCs w:val="24"/>
          <w:lang w:eastAsia="lt-LT"/>
        </w:rPr>
      </w:pPr>
    </w:p>
    <w:p w14:paraId="0292EBD5" w14:textId="77777777" w:rsidR="002B37E9" w:rsidRPr="00BE64A2" w:rsidRDefault="002B37E9" w:rsidP="002B37E9">
      <w:pPr>
        <w:snapToGrid w:val="0"/>
        <w:spacing w:after="0" w:line="240" w:lineRule="auto"/>
        <w:ind w:firstLine="851"/>
        <w:jc w:val="both"/>
        <w:rPr>
          <w:noProof/>
          <w:szCs w:val="24"/>
          <w:lang w:eastAsia="lt-LT"/>
        </w:rPr>
      </w:pPr>
    </w:p>
    <w:p w14:paraId="2517FB11" w14:textId="77777777" w:rsidR="002B37E9" w:rsidRPr="00BE64A2" w:rsidRDefault="002B37E9" w:rsidP="002B37E9">
      <w:pPr>
        <w:rPr>
          <w:szCs w:val="24"/>
        </w:rPr>
      </w:pPr>
    </w:p>
    <w:p w14:paraId="56AAD9FC" w14:textId="77777777" w:rsidR="00027A55" w:rsidRPr="00BE64A2" w:rsidRDefault="00027A55">
      <w:pPr>
        <w:rPr>
          <w:szCs w:val="24"/>
        </w:rPr>
      </w:pPr>
    </w:p>
    <w:sectPr w:rsidR="00027A55" w:rsidRPr="00BE64A2" w:rsidSect="004E5CA1">
      <w:footerReference w:type="default" r:id="rId6"/>
      <w:pgSz w:w="11906" w:h="16838"/>
      <w:pgMar w:top="1134" w:right="567" w:bottom="1134" w:left="1702"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BAB1" w14:textId="77777777" w:rsidR="008C09B1" w:rsidRDefault="008C09B1" w:rsidP="00DF47C7">
      <w:pPr>
        <w:spacing w:after="0" w:line="240" w:lineRule="auto"/>
      </w:pPr>
      <w:r>
        <w:separator/>
      </w:r>
    </w:p>
  </w:endnote>
  <w:endnote w:type="continuationSeparator" w:id="0">
    <w:p w14:paraId="05F1C39A" w14:textId="77777777" w:rsidR="008C09B1" w:rsidRDefault="008C09B1" w:rsidP="00DF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500884143"/>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1232D77E" w14:textId="63028585" w:rsidR="00DF47C7" w:rsidRPr="00DF47C7" w:rsidRDefault="00DF47C7">
            <w:pPr>
              <w:pStyle w:val="Porat"/>
              <w:jc w:val="center"/>
              <w:rPr>
                <w:sz w:val="16"/>
                <w:szCs w:val="16"/>
              </w:rPr>
            </w:pPr>
            <w:r w:rsidRPr="00DF47C7">
              <w:rPr>
                <w:sz w:val="16"/>
                <w:szCs w:val="16"/>
              </w:rPr>
              <w:t xml:space="preserve">Puslapis </w:t>
            </w:r>
            <w:r w:rsidRPr="00DF47C7">
              <w:rPr>
                <w:b/>
                <w:bCs/>
                <w:sz w:val="16"/>
                <w:szCs w:val="16"/>
              </w:rPr>
              <w:fldChar w:fldCharType="begin"/>
            </w:r>
            <w:r w:rsidRPr="00DF47C7">
              <w:rPr>
                <w:b/>
                <w:bCs/>
                <w:sz w:val="16"/>
                <w:szCs w:val="16"/>
              </w:rPr>
              <w:instrText>PAGE</w:instrText>
            </w:r>
            <w:r w:rsidRPr="00DF47C7">
              <w:rPr>
                <w:b/>
                <w:bCs/>
                <w:sz w:val="16"/>
                <w:szCs w:val="16"/>
              </w:rPr>
              <w:fldChar w:fldCharType="separate"/>
            </w:r>
            <w:r w:rsidRPr="00DF47C7">
              <w:rPr>
                <w:b/>
                <w:bCs/>
                <w:sz w:val="16"/>
                <w:szCs w:val="16"/>
              </w:rPr>
              <w:t>2</w:t>
            </w:r>
            <w:r w:rsidRPr="00DF47C7">
              <w:rPr>
                <w:b/>
                <w:bCs/>
                <w:sz w:val="16"/>
                <w:szCs w:val="16"/>
              </w:rPr>
              <w:fldChar w:fldCharType="end"/>
            </w:r>
            <w:r w:rsidRPr="00DF47C7">
              <w:rPr>
                <w:sz w:val="16"/>
                <w:szCs w:val="16"/>
              </w:rPr>
              <w:t xml:space="preserve"> iš </w:t>
            </w:r>
            <w:r w:rsidRPr="00DF47C7">
              <w:rPr>
                <w:b/>
                <w:bCs/>
                <w:sz w:val="16"/>
                <w:szCs w:val="16"/>
              </w:rPr>
              <w:fldChar w:fldCharType="begin"/>
            </w:r>
            <w:r w:rsidRPr="00DF47C7">
              <w:rPr>
                <w:b/>
                <w:bCs/>
                <w:sz w:val="16"/>
                <w:szCs w:val="16"/>
              </w:rPr>
              <w:instrText>NUMPAGES</w:instrText>
            </w:r>
            <w:r w:rsidRPr="00DF47C7">
              <w:rPr>
                <w:b/>
                <w:bCs/>
                <w:sz w:val="16"/>
                <w:szCs w:val="16"/>
              </w:rPr>
              <w:fldChar w:fldCharType="separate"/>
            </w:r>
            <w:r w:rsidRPr="00DF47C7">
              <w:rPr>
                <w:b/>
                <w:bCs/>
                <w:sz w:val="16"/>
                <w:szCs w:val="16"/>
              </w:rPr>
              <w:t>2</w:t>
            </w:r>
            <w:r w:rsidRPr="00DF47C7">
              <w:rPr>
                <w:b/>
                <w:bCs/>
                <w:sz w:val="16"/>
                <w:szCs w:val="16"/>
              </w:rPr>
              <w:fldChar w:fldCharType="end"/>
            </w:r>
          </w:p>
        </w:sdtContent>
      </w:sdt>
    </w:sdtContent>
  </w:sdt>
  <w:p w14:paraId="059DE506" w14:textId="77777777" w:rsidR="00DF47C7" w:rsidRDefault="00DF47C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2C3F6" w14:textId="77777777" w:rsidR="008C09B1" w:rsidRDefault="008C09B1" w:rsidP="00DF47C7">
      <w:pPr>
        <w:spacing w:after="0" w:line="240" w:lineRule="auto"/>
      </w:pPr>
      <w:r>
        <w:separator/>
      </w:r>
    </w:p>
  </w:footnote>
  <w:footnote w:type="continuationSeparator" w:id="0">
    <w:p w14:paraId="2525DCC1" w14:textId="77777777" w:rsidR="008C09B1" w:rsidRDefault="008C09B1" w:rsidP="00DF47C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7E9"/>
    <w:rsid w:val="00026FC4"/>
    <w:rsid w:val="00027A55"/>
    <w:rsid w:val="00056942"/>
    <w:rsid w:val="000A62EA"/>
    <w:rsid w:val="0021316B"/>
    <w:rsid w:val="00220912"/>
    <w:rsid w:val="002443DF"/>
    <w:rsid w:val="00246E07"/>
    <w:rsid w:val="00294D70"/>
    <w:rsid w:val="002B37E9"/>
    <w:rsid w:val="002B692D"/>
    <w:rsid w:val="002C4CEB"/>
    <w:rsid w:val="002D69E6"/>
    <w:rsid w:val="003073C9"/>
    <w:rsid w:val="00316C48"/>
    <w:rsid w:val="00330D4B"/>
    <w:rsid w:val="00370851"/>
    <w:rsid w:val="003B0F5C"/>
    <w:rsid w:val="00403720"/>
    <w:rsid w:val="00435AA5"/>
    <w:rsid w:val="00447391"/>
    <w:rsid w:val="00490F3A"/>
    <w:rsid w:val="004E5CA1"/>
    <w:rsid w:val="00514065"/>
    <w:rsid w:val="006010B4"/>
    <w:rsid w:val="00647157"/>
    <w:rsid w:val="00665D11"/>
    <w:rsid w:val="006718F3"/>
    <w:rsid w:val="006C4F36"/>
    <w:rsid w:val="00762321"/>
    <w:rsid w:val="007647EA"/>
    <w:rsid w:val="007B7B9D"/>
    <w:rsid w:val="00852D51"/>
    <w:rsid w:val="00855143"/>
    <w:rsid w:val="008764B9"/>
    <w:rsid w:val="008C09B1"/>
    <w:rsid w:val="00922839"/>
    <w:rsid w:val="009757FB"/>
    <w:rsid w:val="009B3D6C"/>
    <w:rsid w:val="009C363B"/>
    <w:rsid w:val="00A8263D"/>
    <w:rsid w:val="00A943B4"/>
    <w:rsid w:val="00AF3026"/>
    <w:rsid w:val="00B1457F"/>
    <w:rsid w:val="00B16AF1"/>
    <w:rsid w:val="00B46880"/>
    <w:rsid w:val="00B50EF6"/>
    <w:rsid w:val="00BA3B7C"/>
    <w:rsid w:val="00BE64A2"/>
    <w:rsid w:val="00C27199"/>
    <w:rsid w:val="00C53C25"/>
    <w:rsid w:val="00C90C21"/>
    <w:rsid w:val="00CF69E2"/>
    <w:rsid w:val="00D673C2"/>
    <w:rsid w:val="00DF47C7"/>
    <w:rsid w:val="00E251F9"/>
    <w:rsid w:val="00EC51E4"/>
    <w:rsid w:val="00ED56F3"/>
    <w:rsid w:val="00ED666C"/>
    <w:rsid w:val="00EF5496"/>
    <w:rsid w:val="00F006CF"/>
    <w:rsid w:val="00F02796"/>
    <w:rsid w:val="00F80510"/>
    <w:rsid w:val="00F902DE"/>
    <w:rsid w:val="00FC37B5"/>
    <w:rsid w:val="00FD1A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C49234C"/>
  <w15:chartTrackingRefBased/>
  <w15:docId w15:val="{779DF1A7-F400-46E9-B7FD-178B17CA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37E9"/>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
    <w:qFormat/>
    <w:rsid w:val="002B37E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B37E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B37E9"/>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B37E9"/>
    <w:pPr>
      <w:keepNext/>
      <w:keepLines/>
      <w:spacing w:before="80" w:after="40"/>
      <w:outlineLvl w:val="3"/>
    </w:pPr>
    <w:rPr>
      <w:rFonts w:asciiTheme="minorHAnsi" w:eastAsiaTheme="majorEastAsia" w:hAnsiTheme="minorHAnsi" w:cstheme="majorBidi"/>
      <w:i/>
      <w:iCs/>
      <w:color w:val="2F5496" w:themeColor="accent1" w:themeShade="BF"/>
      <w:kern w:val="2"/>
      <w:sz w:val="22"/>
      <w14:ligatures w14:val="standardContextual"/>
    </w:rPr>
  </w:style>
  <w:style w:type="paragraph" w:styleId="Antrat5">
    <w:name w:val="heading 5"/>
    <w:basedOn w:val="prastasis"/>
    <w:next w:val="prastasis"/>
    <w:link w:val="Antrat5Diagrama"/>
    <w:uiPriority w:val="9"/>
    <w:semiHidden/>
    <w:unhideWhenUsed/>
    <w:qFormat/>
    <w:rsid w:val="002B37E9"/>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Antrat6">
    <w:name w:val="heading 6"/>
    <w:basedOn w:val="prastasis"/>
    <w:next w:val="prastasis"/>
    <w:link w:val="Antrat6Diagrama"/>
    <w:uiPriority w:val="9"/>
    <w:semiHidden/>
    <w:unhideWhenUsed/>
    <w:qFormat/>
    <w:rsid w:val="002B37E9"/>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Antrat7">
    <w:name w:val="heading 7"/>
    <w:basedOn w:val="prastasis"/>
    <w:next w:val="prastasis"/>
    <w:link w:val="Antrat7Diagrama"/>
    <w:uiPriority w:val="9"/>
    <w:semiHidden/>
    <w:unhideWhenUsed/>
    <w:qFormat/>
    <w:rsid w:val="002B37E9"/>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Antrat8">
    <w:name w:val="heading 8"/>
    <w:basedOn w:val="prastasis"/>
    <w:next w:val="prastasis"/>
    <w:link w:val="Antrat8Diagrama"/>
    <w:uiPriority w:val="9"/>
    <w:semiHidden/>
    <w:unhideWhenUsed/>
    <w:qFormat/>
    <w:rsid w:val="002B37E9"/>
    <w:pPr>
      <w:keepNext/>
      <w:keepLines/>
      <w:spacing w:after="0"/>
      <w:outlineLvl w:val="7"/>
    </w:pPr>
    <w:rPr>
      <w:rFonts w:asciiTheme="minorHAnsi" w:eastAsiaTheme="majorEastAsia" w:hAnsiTheme="minorHAnsi" w:cstheme="majorBidi"/>
      <w:i/>
      <w:iCs/>
      <w:color w:val="272727" w:themeColor="text1" w:themeTint="D8"/>
      <w:kern w:val="2"/>
      <w:sz w:val="22"/>
      <w14:ligatures w14:val="standardContextual"/>
    </w:rPr>
  </w:style>
  <w:style w:type="paragraph" w:styleId="Antrat9">
    <w:name w:val="heading 9"/>
    <w:basedOn w:val="prastasis"/>
    <w:next w:val="prastasis"/>
    <w:link w:val="Antrat9Diagrama"/>
    <w:uiPriority w:val="9"/>
    <w:semiHidden/>
    <w:unhideWhenUsed/>
    <w:qFormat/>
    <w:rsid w:val="002B37E9"/>
    <w:pPr>
      <w:keepNext/>
      <w:keepLines/>
      <w:spacing w:after="0"/>
      <w:outlineLvl w:val="8"/>
    </w:pPr>
    <w:rPr>
      <w:rFonts w:asciiTheme="minorHAnsi" w:eastAsiaTheme="majorEastAsia" w:hAnsiTheme="minorHAnsi" w:cstheme="majorBidi"/>
      <w:color w:val="272727" w:themeColor="text1" w:themeTint="D8"/>
      <w:kern w:val="2"/>
      <w:sz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B37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B37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B37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B37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B37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B37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B37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B37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B37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B37E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B37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B37E9"/>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B37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B37E9"/>
    <w:pPr>
      <w:spacing w:before="160"/>
      <w:jc w:val="center"/>
    </w:pPr>
    <w:rPr>
      <w:rFonts w:asciiTheme="minorHAnsi" w:eastAsiaTheme="minorHAnsi" w:hAnsiTheme="minorHAnsi" w:cstheme="minorBidi"/>
      <w:i/>
      <w:iCs/>
      <w:color w:val="404040" w:themeColor="text1" w:themeTint="BF"/>
      <w:kern w:val="2"/>
      <w:sz w:val="22"/>
      <w14:ligatures w14:val="standardContextual"/>
    </w:rPr>
  </w:style>
  <w:style w:type="character" w:customStyle="1" w:styleId="CitataDiagrama">
    <w:name w:val="Citata Diagrama"/>
    <w:basedOn w:val="Numatytasispastraiposriftas"/>
    <w:link w:val="Citata"/>
    <w:uiPriority w:val="29"/>
    <w:rsid w:val="002B37E9"/>
    <w:rPr>
      <w:i/>
      <w:iCs/>
      <w:color w:val="404040" w:themeColor="text1" w:themeTint="BF"/>
    </w:rPr>
  </w:style>
  <w:style w:type="paragraph" w:styleId="Sraopastraipa">
    <w:name w:val="List Paragraph"/>
    <w:basedOn w:val="prastasis"/>
    <w:uiPriority w:val="34"/>
    <w:qFormat/>
    <w:rsid w:val="002B37E9"/>
    <w:pPr>
      <w:ind w:left="720"/>
      <w:contextualSpacing/>
    </w:pPr>
    <w:rPr>
      <w:rFonts w:asciiTheme="minorHAnsi" w:eastAsiaTheme="minorHAnsi" w:hAnsiTheme="minorHAnsi" w:cstheme="minorBidi"/>
      <w:kern w:val="2"/>
      <w:sz w:val="22"/>
      <w14:ligatures w14:val="standardContextual"/>
    </w:rPr>
  </w:style>
  <w:style w:type="character" w:styleId="Rykuspabraukimas">
    <w:name w:val="Intense Emphasis"/>
    <w:basedOn w:val="Numatytasispastraiposriftas"/>
    <w:uiPriority w:val="21"/>
    <w:qFormat/>
    <w:rsid w:val="002B37E9"/>
    <w:rPr>
      <w:i/>
      <w:iCs/>
      <w:color w:val="2F5496" w:themeColor="accent1" w:themeShade="BF"/>
    </w:rPr>
  </w:style>
  <w:style w:type="paragraph" w:styleId="Iskirtacitata">
    <w:name w:val="Intense Quote"/>
    <w:basedOn w:val="prastasis"/>
    <w:next w:val="prastasis"/>
    <w:link w:val="IskirtacitataDiagrama"/>
    <w:uiPriority w:val="30"/>
    <w:qFormat/>
    <w:rsid w:val="002B37E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2"/>
      <w14:ligatures w14:val="standardContextual"/>
    </w:rPr>
  </w:style>
  <w:style w:type="character" w:customStyle="1" w:styleId="IskirtacitataDiagrama">
    <w:name w:val="Išskirta citata Diagrama"/>
    <w:basedOn w:val="Numatytasispastraiposriftas"/>
    <w:link w:val="Iskirtacitata"/>
    <w:uiPriority w:val="30"/>
    <w:rsid w:val="002B37E9"/>
    <w:rPr>
      <w:i/>
      <w:iCs/>
      <w:color w:val="2F5496" w:themeColor="accent1" w:themeShade="BF"/>
    </w:rPr>
  </w:style>
  <w:style w:type="character" w:styleId="Rykinuoroda">
    <w:name w:val="Intense Reference"/>
    <w:basedOn w:val="Numatytasispastraiposriftas"/>
    <w:uiPriority w:val="32"/>
    <w:qFormat/>
    <w:rsid w:val="002B37E9"/>
    <w:rPr>
      <w:b/>
      <w:bCs/>
      <w:smallCaps/>
      <w:color w:val="2F5496" w:themeColor="accent1" w:themeShade="BF"/>
      <w:spacing w:val="5"/>
    </w:rPr>
  </w:style>
  <w:style w:type="paragraph" w:customStyle="1" w:styleId="WW-BodyTextIndent2">
    <w:name w:val="WW-Body Text Indent 2"/>
    <w:basedOn w:val="prastasis"/>
    <w:rsid w:val="002B37E9"/>
    <w:pPr>
      <w:widowControl w:val="0"/>
      <w:suppressAutoHyphens/>
      <w:spacing w:after="0" w:line="240" w:lineRule="auto"/>
      <w:ind w:left="720"/>
    </w:pPr>
    <w:rPr>
      <w:rFonts w:eastAsia="Lucida Sans Unicode"/>
      <w:i/>
      <w:szCs w:val="24"/>
    </w:rPr>
  </w:style>
  <w:style w:type="character" w:styleId="Komentaronuoroda">
    <w:name w:val="annotation reference"/>
    <w:basedOn w:val="Numatytasispastraiposriftas"/>
    <w:uiPriority w:val="99"/>
    <w:semiHidden/>
    <w:unhideWhenUsed/>
    <w:rsid w:val="00AF3026"/>
    <w:rPr>
      <w:sz w:val="16"/>
      <w:szCs w:val="16"/>
    </w:rPr>
  </w:style>
  <w:style w:type="paragraph" w:styleId="Komentarotekstas">
    <w:name w:val="annotation text"/>
    <w:basedOn w:val="prastasis"/>
    <w:link w:val="KomentarotekstasDiagrama"/>
    <w:uiPriority w:val="99"/>
    <w:semiHidden/>
    <w:unhideWhenUsed/>
    <w:rsid w:val="00AF302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F3026"/>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F3026"/>
    <w:rPr>
      <w:b/>
      <w:bCs/>
    </w:rPr>
  </w:style>
  <w:style w:type="character" w:customStyle="1" w:styleId="KomentarotemaDiagrama">
    <w:name w:val="Komentaro tema Diagrama"/>
    <w:basedOn w:val="KomentarotekstasDiagrama"/>
    <w:link w:val="Komentarotema"/>
    <w:uiPriority w:val="99"/>
    <w:semiHidden/>
    <w:rsid w:val="00AF3026"/>
    <w:rPr>
      <w:rFonts w:ascii="Times New Roman" w:eastAsia="Calibri" w:hAnsi="Times New Roman" w:cs="Times New Roman"/>
      <w:b/>
      <w:bCs/>
      <w:kern w:val="0"/>
      <w:sz w:val="20"/>
      <w:szCs w:val="20"/>
      <w14:ligatures w14:val="none"/>
    </w:rPr>
  </w:style>
  <w:style w:type="paragraph" w:styleId="Pataisymai">
    <w:name w:val="Revision"/>
    <w:hidden/>
    <w:uiPriority w:val="99"/>
    <w:semiHidden/>
    <w:rsid w:val="00F006CF"/>
    <w:pPr>
      <w:spacing w:after="0" w:line="240" w:lineRule="auto"/>
    </w:pPr>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DF47C7"/>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DF47C7"/>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DF47C7"/>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47C7"/>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13616</Words>
  <Characters>7762</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Romualdas Motiejūnas</dc:creator>
  <cp:keywords/>
  <dc:description/>
  <cp:lastModifiedBy>klp21045 VPGT</cp:lastModifiedBy>
  <cp:revision>3</cp:revision>
  <dcterms:created xsi:type="dcterms:W3CDTF">2025-10-27T08:01:00Z</dcterms:created>
  <dcterms:modified xsi:type="dcterms:W3CDTF">2025-10-27T08:01:00Z</dcterms:modified>
</cp:coreProperties>
</file>